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41" w:rsidRDefault="00D70974">
      <w:pPr>
        <w:rPr>
          <w:rFonts w:ascii="Comic Sans MS" w:hAnsi="Comic Sans MS"/>
          <w:sz w:val="28"/>
          <w:szCs w:val="28"/>
        </w:rPr>
      </w:pPr>
      <w:r w:rsidRPr="00D70974">
        <w:rPr>
          <w:rFonts w:ascii="Comic Sans MS" w:hAnsi="Comic Sans MS"/>
          <w:sz w:val="28"/>
          <w:szCs w:val="28"/>
        </w:rPr>
        <w:t>Les documents</w:t>
      </w:r>
      <w:r w:rsidR="00C9015F">
        <w:rPr>
          <w:rFonts w:ascii="Comic Sans MS" w:hAnsi="Comic Sans MS"/>
          <w:sz w:val="28"/>
          <w:szCs w:val="28"/>
        </w:rPr>
        <w:t xml:space="preserve"> disponibles</w:t>
      </w:r>
      <w:r w:rsidR="00870210">
        <w:rPr>
          <w:rFonts w:ascii="Comic Sans MS" w:hAnsi="Comic Sans MS"/>
          <w:sz w:val="28"/>
          <w:szCs w:val="28"/>
        </w:rPr>
        <w:t xml:space="preserve"> pour les parents utilisateurs sont :</w:t>
      </w:r>
    </w:p>
    <w:p w:rsidR="00870210" w:rsidRDefault="00870210">
      <w:pPr>
        <w:rPr>
          <w:rFonts w:ascii="Comic Sans MS" w:hAnsi="Comic Sans MS"/>
          <w:sz w:val="28"/>
          <w:szCs w:val="28"/>
        </w:rPr>
      </w:pPr>
    </w:p>
    <w:p w:rsidR="00870210" w:rsidRDefault="008702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politiques :</w:t>
      </w:r>
    </w:p>
    <w:p w:rsidR="00870210" w:rsidRDefault="00870210" w:rsidP="00870210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alimentaire.</w:t>
      </w:r>
    </w:p>
    <w:p w:rsidR="00870210" w:rsidRDefault="00870210" w:rsidP="00870210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 la sieste.</w:t>
      </w:r>
    </w:p>
    <w:p w:rsidR="00870210" w:rsidRDefault="00870210" w:rsidP="00870210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verte.</w:t>
      </w:r>
    </w:p>
    <w:p w:rsidR="00870210" w:rsidRDefault="00870210" w:rsidP="00870210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 enfants malades et l’exclusion temporaire.</w:t>
      </w:r>
    </w:p>
    <w:p w:rsidR="00870210" w:rsidRDefault="00870210" w:rsidP="00870210">
      <w:pPr>
        <w:pStyle w:val="Paragraphedeliste"/>
        <w:ind w:left="2520"/>
        <w:rPr>
          <w:rFonts w:ascii="Comic Sans MS" w:hAnsi="Comic Sans MS"/>
          <w:sz w:val="28"/>
          <w:szCs w:val="28"/>
        </w:rPr>
      </w:pPr>
    </w:p>
    <w:p w:rsidR="00870210" w:rsidRDefault="00870210" w:rsidP="00870210">
      <w:pPr>
        <w:rPr>
          <w:rFonts w:ascii="Comic Sans MS" w:hAnsi="Comic Sans MS"/>
          <w:sz w:val="28"/>
          <w:szCs w:val="28"/>
        </w:rPr>
      </w:pPr>
      <w:r w:rsidRPr="00870210">
        <w:rPr>
          <w:rFonts w:ascii="Comic Sans MS" w:hAnsi="Comic Sans MS"/>
          <w:sz w:val="28"/>
          <w:szCs w:val="28"/>
        </w:rPr>
        <w:t>Les</w:t>
      </w:r>
      <w:r>
        <w:rPr>
          <w:rFonts w:ascii="Comic Sans MS" w:hAnsi="Comic Sans MS"/>
          <w:sz w:val="28"/>
          <w:szCs w:val="28"/>
        </w:rPr>
        <w:t xml:space="preserve"> règlements généraux.</w:t>
      </w:r>
    </w:p>
    <w:p w:rsidR="00870210" w:rsidRDefault="00870210" w:rsidP="008702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règles de régie interne.</w:t>
      </w:r>
    </w:p>
    <w:p w:rsidR="00870210" w:rsidRDefault="00870210" w:rsidP="008702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projet éducatif.</w:t>
      </w:r>
    </w:p>
    <w:p w:rsidR="00870210" w:rsidRDefault="00870210" w:rsidP="008702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L’engagement-qualité.</w:t>
      </w:r>
    </w:p>
    <w:p w:rsidR="00870210" w:rsidRPr="00870210" w:rsidRDefault="00870210" w:rsidP="008702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traitement des plaintes.</w:t>
      </w:r>
    </w:p>
    <w:sectPr w:rsidR="00870210" w:rsidRPr="00870210" w:rsidSect="003D4D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E3FF6"/>
    <w:multiLevelType w:val="hybridMultilevel"/>
    <w:tmpl w:val="D9B48756"/>
    <w:lvl w:ilvl="0" w:tplc="FCB2F244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974"/>
    <w:rsid w:val="003D4D41"/>
    <w:rsid w:val="0066663F"/>
    <w:rsid w:val="00670A14"/>
    <w:rsid w:val="007C300B"/>
    <w:rsid w:val="00870210"/>
    <w:rsid w:val="00C9015F"/>
    <w:rsid w:val="00D7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2012-11-08T18:12:00Z</dcterms:created>
  <dcterms:modified xsi:type="dcterms:W3CDTF">2012-11-08T18:12:00Z</dcterms:modified>
</cp:coreProperties>
</file>