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ajorEastAsia"/>
        </w:rPr>
        <w:id w:val="12567993"/>
        <w:docPartObj>
          <w:docPartGallery w:val="Cover Pages"/>
          <w:docPartUnique/>
        </w:docPartObj>
      </w:sdtPr>
      <w:sdtContent>
        <w:p w:rsidR="004E1327" w:rsidRDefault="004E1327" w:rsidP="00E96672">
          <w:pPr>
            <w:snapToGrid w:val="0"/>
            <w:jc w:val="both"/>
            <w:rPr>
              <w:rFonts w:eastAsiaTheme="majorEastAsia"/>
            </w:rPr>
          </w:pPr>
        </w:p>
        <w:p w:rsidR="004E1327" w:rsidRDefault="0005367B" w:rsidP="00E96672">
          <w:pPr>
            <w:snapToGrid w:val="0"/>
            <w:jc w:val="both"/>
            <w:rPr>
              <w:rFonts w:eastAsiaTheme="majorEastAsia"/>
            </w:rPr>
          </w:pPr>
          <w:r w:rsidRPr="0005367B">
            <w:rPr>
              <w:rFonts w:eastAsiaTheme="majorEastAsia"/>
              <w:noProof/>
              <w:lang w:val="en-US"/>
            </w:rPr>
            <w:pict>
              <v:shapetype id="_x0000_t202" coordsize="21600,21600" o:spt="202" path="m,l,21600r21600,l21600,xe">
                <v:stroke joinstyle="miter"/>
                <v:path gradientshapeok="t" o:connecttype="rect"/>
              </v:shapetype>
              <v:shape id="_x0000_s1087" type="#_x0000_t202" style="position:absolute;left:0;text-align:left;margin-left:53.85pt;margin-top:143.85pt;width:487.45pt;height:161pt;z-index:251664384;mso-wrap-edited:f;mso-position-horizontal:absolute;mso-position-horizontal-relative:page;mso-position-vertical:absolute;mso-position-vertical-relative:page" wrapcoords="0 0 21600 0 21600 21600 0 21600 0 0" filled="f" stroked="f">
                <v:fill o:detectmouseclick="t"/>
                <v:textbox style="mso-next-textbox:#_x0000_s1087" inset=",7.2pt,,7.2pt">
                  <w:txbxContent>
                    <w:sdt>
                      <w:sdtPr>
                        <w:rPr>
                          <w:rFonts w:asciiTheme="majorHAnsi" w:eastAsiaTheme="majorEastAsia" w:hAnsiTheme="majorHAnsi"/>
                          <w:b/>
                          <w:color w:val="365F91" w:themeColor="accent1" w:themeShade="BF"/>
                          <w:sz w:val="56"/>
                          <w:szCs w:val="72"/>
                        </w:rPr>
                        <w:alias w:val="Titre"/>
                        <w:id w:val="7797854"/>
                        <w:dataBinding w:prefixMappings="xmlns:ns0='http://purl.org/dc/elements/1.1/' xmlns:ns1='http://schemas.openxmlformats.org/package/2006/metadata/core-properties' " w:xpath="/ns1:coreProperties[1]/ns0:title[1]" w:storeItemID="{6C3C8BC8-F283-45AE-878A-BAB7291924A1}"/>
                        <w:text/>
                      </w:sdtPr>
                      <w:sdtContent>
                        <w:p w:rsidR="00591D32" w:rsidRDefault="00591D32" w:rsidP="00E974D7">
                          <w:pPr>
                            <w:snapToGrid w:val="0"/>
                            <w:contextualSpacing/>
                            <w:jc w:val="center"/>
                            <w:rPr>
                              <w:rFonts w:asciiTheme="majorHAnsi" w:eastAsiaTheme="majorEastAsia" w:hAnsiTheme="majorHAnsi"/>
                              <w:b/>
                              <w:color w:val="365F91" w:themeColor="accent1" w:themeShade="BF"/>
                              <w:sz w:val="72"/>
                              <w:szCs w:val="72"/>
                            </w:rPr>
                          </w:pPr>
                          <w:r w:rsidRPr="00E974D7">
                            <w:rPr>
                              <w:rFonts w:asciiTheme="majorHAnsi" w:eastAsiaTheme="majorEastAsia" w:hAnsiTheme="majorHAnsi"/>
                              <w:b/>
                              <w:color w:val="365F91" w:themeColor="accent1" w:themeShade="BF"/>
                              <w:sz w:val="56"/>
                              <w:szCs w:val="72"/>
                            </w:rPr>
                            <w:t>Les infections et les maladies courantes chez les enfants en bas âge</w:t>
                          </w:r>
                        </w:p>
                      </w:sdtContent>
                    </w:sdt>
                    <w:sdt>
                      <w:sdtPr>
                        <w:rPr>
                          <w:rFonts w:asciiTheme="majorHAnsi" w:hAnsiTheme="majorHAnsi"/>
                          <w:b/>
                          <w:color w:val="365F91" w:themeColor="accent1" w:themeShade="BF"/>
                          <w:sz w:val="40"/>
                          <w:szCs w:val="44"/>
                        </w:rPr>
                        <w:alias w:val="Sous-titre"/>
                        <w:tag w:val="Sous-titre"/>
                        <w:id w:val="7797855"/>
                        <w:text/>
                      </w:sdtPr>
                      <w:sdtContent>
                        <w:p w:rsidR="00591D32" w:rsidRDefault="00591D32" w:rsidP="00E974D7">
                          <w:pPr>
                            <w:snapToGrid w:val="0"/>
                            <w:spacing w:after="240"/>
                            <w:jc w:val="center"/>
                            <w:rPr>
                              <w:rFonts w:asciiTheme="majorHAnsi" w:hAnsiTheme="majorHAnsi"/>
                              <w:b/>
                              <w:color w:val="365F91" w:themeColor="accent1" w:themeShade="BF"/>
                              <w:sz w:val="44"/>
                              <w:szCs w:val="44"/>
                            </w:rPr>
                          </w:pPr>
                          <w:r w:rsidRPr="00E974D7">
                            <w:rPr>
                              <w:rFonts w:asciiTheme="majorHAnsi" w:hAnsiTheme="majorHAnsi"/>
                              <w:b/>
                              <w:color w:val="365F91" w:themeColor="accent1" w:themeShade="BF"/>
                              <w:sz w:val="40"/>
                              <w:szCs w:val="44"/>
                            </w:rPr>
                            <w:t>et les questions fréquemment posées par les parents</w:t>
                          </w:r>
                        </w:p>
                      </w:sdtContent>
                    </w:sdt>
                    <w:p w:rsidR="00591D32" w:rsidRDefault="00591D32">
                      <w:pPr>
                        <w:snapToGrid w:val="0"/>
                        <w:spacing w:after="240"/>
                        <w:rPr>
                          <w:rFonts w:asciiTheme="majorHAnsi" w:hAnsiTheme="majorHAnsi"/>
                          <w:b/>
                          <w:color w:val="365F91" w:themeColor="accent1" w:themeShade="BF"/>
                          <w:sz w:val="36"/>
                          <w:szCs w:val="36"/>
                          <w:lang w:val="en-US"/>
                        </w:rPr>
                      </w:pPr>
                    </w:p>
                    <w:p w:rsidR="00591D32" w:rsidRDefault="00591D32"/>
                  </w:txbxContent>
                </v:textbox>
                <w10:wrap anchorx="page" anchory="page"/>
              </v:shape>
            </w:pict>
          </w:r>
        </w:p>
        <w:p w:rsidR="004E1327" w:rsidRDefault="004E1327" w:rsidP="00E96672">
          <w:pPr>
            <w:snapToGrid w:val="0"/>
            <w:jc w:val="both"/>
            <w:rPr>
              <w:rFonts w:eastAsiaTheme="majorEastAsia"/>
            </w:rPr>
          </w:pPr>
        </w:p>
        <w:p w:rsidR="004E1327" w:rsidRDefault="004E1327" w:rsidP="00E96672">
          <w:pPr>
            <w:snapToGrid w:val="0"/>
            <w:jc w:val="both"/>
            <w:rPr>
              <w:rFonts w:eastAsiaTheme="majorEastAsia"/>
            </w:rPr>
          </w:pPr>
        </w:p>
        <w:p w:rsidR="004E1327" w:rsidRDefault="004E1327" w:rsidP="00E96672">
          <w:pPr>
            <w:snapToGrid w:val="0"/>
            <w:jc w:val="both"/>
            <w:rPr>
              <w:rFonts w:eastAsiaTheme="majorEastAsia"/>
            </w:rPr>
          </w:pPr>
        </w:p>
        <w:p w:rsidR="004E1327" w:rsidRDefault="004E1327" w:rsidP="00E96672">
          <w:pPr>
            <w:snapToGrid w:val="0"/>
            <w:jc w:val="both"/>
            <w:rPr>
              <w:rFonts w:eastAsiaTheme="majorEastAsia"/>
            </w:rPr>
          </w:pPr>
        </w:p>
        <w:p w:rsidR="004E1327" w:rsidRDefault="004E1327" w:rsidP="00E96672">
          <w:pPr>
            <w:snapToGrid w:val="0"/>
            <w:jc w:val="both"/>
            <w:rPr>
              <w:rFonts w:eastAsiaTheme="majorEastAsia"/>
            </w:rPr>
          </w:pPr>
        </w:p>
        <w:p w:rsidR="004E1327" w:rsidRDefault="004E1327" w:rsidP="00E96672">
          <w:pPr>
            <w:snapToGrid w:val="0"/>
            <w:jc w:val="both"/>
            <w:rPr>
              <w:rFonts w:eastAsiaTheme="majorEastAsia"/>
            </w:rPr>
          </w:pPr>
        </w:p>
        <w:p w:rsidR="004E1327" w:rsidRDefault="004E1327" w:rsidP="00E96672">
          <w:pPr>
            <w:snapToGrid w:val="0"/>
            <w:jc w:val="both"/>
            <w:rPr>
              <w:rFonts w:eastAsiaTheme="majorEastAsia"/>
            </w:rPr>
          </w:pPr>
        </w:p>
        <w:p w:rsidR="004E1327" w:rsidRDefault="005A4B86" w:rsidP="00E96672">
          <w:pPr>
            <w:snapToGrid w:val="0"/>
            <w:jc w:val="both"/>
            <w:rPr>
              <w:rFonts w:eastAsiaTheme="majorEastAsia"/>
            </w:rPr>
          </w:pPr>
          <w:r>
            <w:rPr>
              <w:rFonts w:eastAsiaTheme="majorEastAsia"/>
              <w:noProof/>
              <w:lang w:eastAsia="fr-CA"/>
            </w:rPr>
            <w:drawing>
              <wp:anchor distT="0" distB="0" distL="114300" distR="114300" simplePos="0" relativeHeight="251661312" behindDoc="1" locked="0" layoutInCell="1" allowOverlap="1">
                <wp:simplePos x="0" y="0"/>
                <wp:positionH relativeFrom="page">
                  <wp:posOffset>1585595</wp:posOffset>
                </wp:positionH>
                <wp:positionV relativeFrom="page">
                  <wp:posOffset>2621280</wp:posOffset>
                </wp:positionV>
                <wp:extent cx="5029200" cy="6248400"/>
                <wp:effectExtent l="0" t="0" r="0" b="0"/>
                <wp:wrapNone/>
                <wp:docPr id="8" name="" descr="Lay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yer3"/>
                        <pic:cNvPicPr>
                          <a:picLocks noChangeAspect="1" noChangeArrowheads="1"/>
                        </pic:cNvPicPr>
                      </pic:nvPicPr>
                      <pic:blipFill>
                        <a:blip r:embed="rId8" cstate="print"/>
                        <a:srcRect/>
                        <a:stretch>
                          <a:fillRect/>
                        </a:stretch>
                      </pic:blipFill>
                      <pic:spPr bwMode="auto">
                        <a:xfrm>
                          <a:off x="0" y="0"/>
                          <a:ext cx="5029200" cy="6248400"/>
                        </a:xfrm>
                        <a:prstGeom prst="rect">
                          <a:avLst/>
                        </a:prstGeom>
                        <a:noFill/>
                      </pic:spPr>
                    </pic:pic>
                  </a:graphicData>
                </a:graphic>
              </wp:anchor>
            </w:drawing>
          </w:r>
        </w:p>
        <w:p w:rsidR="004E1327" w:rsidRDefault="004E1327" w:rsidP="00E96672">
          <w:pPr>
            <w:snapToGrid w:val="0"/>
            <w:jc w:val="both"/>
            <w:rPr>
              <w:rFonts w:eastAsiaTheme="majorEastAsia"/>
            </w:rPr>
          </w:pPr>
        </w:p>
        <w:p w:rsidR="004E1327" w:rsidRDefault="004E1327" w:rsidP="00E96672">
          <w:pPr>
            <w:snapToGrid w:val="0"/>
            <w:jc w:val="both"/>
            <w:rPr>
              <w:rFonts w:eastAsiaTheme="majorEastAsia"/>
            </w:rPr>
          </w:pPr>
        </w:p>
        <w:p w:rsidR="004E1327" w:rsidRDefault="004E1327" w:rsidP="00E96672">
          <w:pPr>
            <w:snapToGrid w:val="0"/>
            <w:jc w:val="both"/>
            <w:rPr>
              <w:rFonts w:eastAsiaTheme="majorEastAsia"/>
            </w:rPr>
          </w:pPr>
        </w:p>
        <w:p w:rsidR="004E1327" w:rsidRDefault="004E1327" w:rsidP="00E96672">
          <w:pPr>
            <w:snapToGrid w:val="0"/>
            <w:jc w:val="both"/>
            <w:rPr>
              <w:rFonts w:eastAsiaTheme="majorEastAsia"/>
            </w:rPr>
          </w:pPr>
        </w:p>
        <w:p w:rsidR="004E1327" w:rsidRDefault="004E1327" w:rsidP="00E96672">
          <w:pPr>
            <w:snapToGrid w:val="0"/>
            <w:jc w:val="both"/>
            <w:rPr>
              <w:rFonts w:eastAsiaTheme="majorEastAsia"/>
            </w:rPr>
          </w:pPr>
        </w:p>
        <w:p w:rsidR="004E1327" w:rsidRDefault="004E1327" w:rsidP="00E96672">
          <w:pPr>
            <w:snapToGrid w:val="0"/>
            <w:jc w:val="both"/>
            <w:rPr>
              <w:rFonts w:eastAsiaTheme="majorEastAsia"/>
            </w:rPr>
          </w:pPr>
        </w:p>
        <w:p w:rsidR="004E1327" w:rsidRDefault="005A4B86" w:rsidP="00E96672">
          <w:pPr>
            <w:snapToGrid w:val="0"/>
            <w:jc w:val="both"/>
            <w:rPr>
              <w:rFonts w:eastAsiaTheme="majorEastAsia"/>
            </w:rPr>
          </w:pPr>
          <w:r>
            <w:rPr>
              <w:rFonts w:eastAsiaTheme="majorEastAsia"/>
              <w:noProof/>
              <w:lang w:eastAsia="fr-CA"/>
            </w:rPr>
            <w:drawing>
              <wp:anchor distT="0" distB="0" distL="114300" distR="114300" simplePos="0" relativeHeight="251666432" behindDoc="0" locked="0" layoutInCell="1" allowOverlap="1">
                <wp:simplePos x="0" y="0"/>
                <wp:positionH relativeFrom="column">
                  <wp:posOffset>1665605</wp:posOffset>
                </wp:positionH>
                <wp:positionV relativeFrom="paragraph">
                  <wp:posOffset>26670</wp:posOffset>
                </wp:positionV>
                <wp:extent cx="2664460" cy="2600960"/>
                <wp:effectExtent l="25400" t="0" r="2540" b="0"/>
                <wp:wrapNone/>
                <wp:docPr id="6" name="" descr="champ"/>
                <wp:cNvGraphicFramePr/>
                <a:graphic xmlns:a="http://schemas.openxmlformats.org/drawingml/2006/main">
                  <a:graphicData uri="http://schemas.openxmlformats.org/drawingml/2006/picture">
                    <pic:pic xmlns:pic="http://schemas.openxmlformats.org/drawingml/2006/picture">
                      <pic:nvPicPr>
                        <pic:cNvPr id="5" name="Image 1" descr="champ"/>
                        <pic:cNvPicPr/>
                      </pic:nvPicPr>
                      <pic:blipFill>
                        <a:blip r:embed="rId9" cstate="print">
                          <a:grayscl/>
                          <a:alphaModFix amt="63000"/>
                        </a:blip>
                        <a:srcRect/>
                        <a:stretch>
                          <a:fillRect/>
                        </a:stretch>
                      </pic:blipFill>
                      <pic:spPr bwMode="auto">
                        <a:xfrm>
                          <a:off x="0" y="0"/>
                          <a:ext cx="2664460" cy="2600960"/>
                        </a:xfrm>
                        <a:prstGeom prst="rect">
                          <a:avLst/>
                        </a:prstGeom>
                        <a:noFill/>
                        <a:ln w="9525">
                          <a:noFill/>
                          <a:miter lim="800000"/>
                          <a:headEnd/>
                          <a:tailEnd/>
                        </a:ln>
                      </pic:spPr>
                    </pic:pic>
                  </a:graphicData>
                </a:graphic>
              </wp:anchor>
            </w:drawing>
          </w:r>
        </w:p>
        <w:p w:rsidR="004E1327" w:rsidRDefault="004E1327" w:rsidP="00E96672">
          <w:pPr>
            <w:snapToGrid w:val="0"/>
            <w:jc w:val="both"/>
            <w:rPr>
              <w:rFonts w:eastAsiaTheme="majorEastAsia"/>
            </w:rPr>
          </w:pPr>
        </w:p>
        <w:p w:rsidR="004E1327" w:rsidRDefault="004E1327" w:rsidP="00E96672">
          <w:pPr>
            <w:snapToGrid w:val="0"/>
            <w:jc w:val="both"/>
            <w:rPr>
              <w:rFonts w:eastAsiaTheme="majorEastAsia"/>
            </w:rPr>
          </w:pPr>
        </w:p>
        <w:p w:rsidR="004E1327" w:rsidRDefault="004E1327" w:rsidP="00E96672">
          <w:pPr>
            <w:snapToGrid w:val="0"/>
            <w:jc w:val="both"/>
            <w:rPr>
              <w:rFonts w:eastAsiaTheme="majorEastAsia"/>
            </w:rPr>
          </w:pPr>
        </w:p>
        <w:p w:rsidR="004E1327" w:rsidRDefault="0005367B" w:rsidP="00E96672">
          <w:pPr>
            <w:snapToGrid w:val="0"/>
            <w:jc w:val="both"/>
            <w:rPr>
              <w:rFonts w:eastAsiaTheme="majorEastAsia"/>
            </w:rPr>
          </w:pPr>
          <w:r w:rsidRPr="0005367B">
            <w:rPr>
              <w:rFonts w:asciiTheme="majorHAnsi" w:eastAsia="Times New Roman" w:hAnsiTheme="majorHAnsi"/>
              <w:noProof/>
              <w:color w:val="FFFFFF" w:themeColor="background1"/>
              <w:lang w:val="en-US"/>
            </w:rPr>
            <w:pict>
              <v:rect id="_x0000_s1086" style="position:absolute;left:0;text-align:left;margin-left:28.8pt;margin-top:28.8pt;width:537.85pt;height:784.1pt;z-index:-251656192;mso-position-horizontal-relative:page;mso-position-vertical-relative:page" fillcolor="#548dd4 [1951]" stroked="f" strokecolor="#4a7ebb" strokeweight="1.5pt">
                <v:fill color2="#92cddc [1944]" o:detectmouseclick="t" focusposition="" focussize=",90" type="gradient"/>
                <v:shadow opacity="22938f" offset="0"/>
                <v:textbox inset=",7.2pt,,7.2pt"/>
                <w10:wrap anchorx="page" anchory="page"/>
              </v:rect>
            </w:pict>
          </w:r>
        </w:p>
        <w:p w:rsidR="004E1327" w:rsidRPr="00C64061" w:rsidRDefault="0005367B" w:rsidP="00E96672">
          <w:pPr>
            <w:jc w:val="both"/>
            <w:rPr>
              <w:b/>
              <w:u w:val="single"/>
            </w:rPr>
          </w:pPr>
          <w:r w:rsidRPr="0005367B">
            <w:rPr>
              <w:rFonts w:eastAsiaTheme="majorEastAsia"/>
              <w:noProof/>
              <w:lang w:val="fr-FR" w:eastAsia="fr-FR"/>
            </w:rPr>
            <w:pict>
              <v:shape id="_x0000_s1092" type="#_x0000_t202" style="position:absolute;left:0;text-align:left;margin-left:-36pt;margin-top:190.55pt;width:522pt;height:234pt;z-index:251667456;mso-wrap-edited:f" wrapcoords="0 0 21600 0 21600 21600 0 21600 0 0" filled="f" stroked="f">
                <v:fill o:detectmouseclick="t"/>
                <v:textbox inset=",7.2pt,,7.2pt">
                  <w:txbxContent>
                    <w:p w:rsidR="00591D32" w:rsidRPr="005A4B86" w:rsidRDefault="00591D32" w:rsidP="005A4B86">
                      <w:pPr>
                        <w:jc w:val="center"/>
                        <w:rPr>
                          <w:rFonts w:asciiTheme="majorHAnsi" w:hAnsiTheme="majorHAnsi"/>
                          <w:color w:val="0F243E" w:themeColor="text2" w:themeShade="80"/>
                          <w:sz w:val="36"/>
                        </w:rPr>
                      </w:pPr>
                      <w:r w:rsidRPr="005A4B86">
                        <w:rPr>
                          <w:rFonts w:asciiTheme="majorHAnsi" w:hAnsiTheme="majorHAnsi"/>
                          <w:color w:val="0F243E" w:themeColor="text2" w:themeShade="80"/>
                          <w:sz w:val="36"/>
                        </w:rPr>
                        <w:t>Guide pour les parents des enfants fréquentant</w:t>
                      </w:r>
                    </w:p>
                    <w:p w:rsidR="00591D32" w:rsidRPr="005A4B86" w:rsidRDefault="00591D32" w:rsidP="005A4B86">
                      <w:pPr>
                        <w:jc w:val="center"/>
                        <w:rPr>
                          <w:rFonts w:asciiTheme="majorHAnsi" w:hAnsiTheme="majorHAnsi"/>
                          <w:color w:val="0F243E" w:themeColor="text2" w:themeShade="80"/>
                          <w:sz w:val="36"/>
                        </w:rPr>
                      </w:pPr>
                      <w:r w:rsidRPr="005A4B86">
                        <w:rPr>
                          <w:rFonts w:asciiTheme="majorHAnsi" w:hAnsiTheme="majorHAnsi"/>
                          <w:color w:val="0F243E" w:themeColor="text2" w:themeShade="80"/>
                          <w:sz w:val="36"/>
                        </w:rPr>
                        <w:t>le Centre de la petite enfance</w:t>
                      </w:r>
                    </w:p>
                    <w:p w:rsidR="00591D32" w:rsidRPr="005A4B86" w:rsidRDefault="00591D32" w:rsidP="005A4B86">
                      <w:pPr>
                        <w:jc w:val="center"/>
                        <w:rPr>
                          <w:rFonts w:asciiTheme="majorHAnsi" w:hAnsiTheme="majorHAnsi"/>
                          <w:color w:val="0F243E" w:themeColor="text2" w:themeShade="80"/>
                          <w:sz w:val="36"/>
                        </w:rPr>
                      </w:pPr>
                      <w:r w:rsidRPr="005A4B86">
                        <w:rPr>
                          <w:rFonts w:asciiTheme="majorHAnsi" w:hAnsiTheme="majorHAnsi"/>
                          <w:color w:val="0F243E" w:themeColor="text2" w:themeShade="80"/>
                          <w:sz w:val="36"/>
                        </w:rPr>
                        <w:t>La Mère Schtroumph</w:t>
                      </w:r>
                    </w:p>
                    <w:p w:rsidR="00591D32" w:rsidRPr="005A4B86" w:rsidRDefault="00591D32" w:rsidP="005A4B86">
                      <w:pPr>
                        <w:jc w:val="center"/>
                        <w:rPr>
                          <w:rFonts w:asciiTheme="majorHAnsi" w:hAnsiTheme="majorHAnsi"/>
                          <w:color w:val="0F243E" w:themeColor="text2" w:themeShade="80"/>
                          <w:sz w:val="36"/>
                        </w:rPr>
                      </w:pPr>
                    </w:p>
                    <w:p w:rsidR="00591D32" w:rsidRPr="005A4B86" w:rsidRDefault="00591D32" w:rsidP="005A4B86">
                      <w:pPr>
                        <w:jc w:val="center"/>
                        <w:rPr>
                          <w:rFonts w:asciiTheme="majorHAnsi" w:hAnsiTheme="majorHAnsi"/>
                          <w:color w:val="0F243E" w:themeColor="text2" w:themeShade="80"/>
                        </w:rPr>
                      </w:pPr>
                      <w:r w:rsidRPr="005A4B86">
                        <w:rPr>
                          <w:rFonts w:asciiTheme="majorHAnsi" w:hAnsiTheme="majorHAnsi"/>
                          <w:color w:val="0F243E" w:themeColor="text2" w:themeShade="80"/>
                        </w:rPr>
                        <w:t>Rédigé par Lisa Bolduc</w:t>
                      </w:r>
                    </w:p>
                    <w:p w:rsidR="00591D32" w:rsidRPr="005A4B86" w:rsidRDefault="00591D32" w:rsidP="005A4B86">
                      <w:pPr>
                        <w:jc w:val="center"/>
                        <w:rPr>
                          <w:rFonts w:asciiTheme="majorHAnsi" w:hAnsiTheme="majorHAnsi"/>
                          <w:color w:val="0F243E" w:themeColor="text2" w:themeShade="80"/>
                        </w:rPr>
                      </w:pPr>
                      <w:r w:rsidRPr="005A4B86">
                        <w:rPr>
                          <w:rFonts w:asciiTheme="majorHAnsi" w:hAnsiTheme="majorHAnsi"/>
                          <w:color w:val="0F243E" w:themeColor="text2" w:themeShade="80"/>
                        </w:rPr>
                        <w:t>Stagiaire 4</w:t>
                      </w:r>
                      <w:r w:rsidRPr="005A4B86">
                        <w:rPr>
                          <w:rFonts w:asciiTheme="majorHAnsi" w:hAnsiTheme="majorHAnsi"/>
                          <w:color w:val="0F243E" w:themeColor="text2" w:themeShade="80"/>
                          <w:vertAlign w:val="superscript"/>
                        </w:rPr>
                        <w:t>e</w:t>
                      </w:r>
                      <w:r w:rsidRPr="005A4B86">
                        <w:rPr>
                          <w:rFonts w:asciiTheme="majorHAnsi" w:hAnsiTheme="majorHAnsi"/>
                          <w:color w:val="0F243E" w:themeColor="text2" w:themeShade="80"/>
                        </w:rPr>
                        <w:t xml:space="preserve"> année</w:t>
                      </w:r>
                    </w:p>
                    <w:p w:rsidR="00591D32" w:rsidRPr="005A4B86" w:rsidRDefault="00591D32" w:rsidP="005A4B86">
                      <w:pPr>
                        <w:jc w:val="center"/>
                        <w:rPr>
                          <w:rFonts w:asciiTheme="majorHAnsi" w:hAnsiTheme="majorHAnsi"/>
                          <w:color w:val="0F243E" w:themeColor="text2" w:themeShade="80"/>
                        </w:rPr>
                      </w:pPr>
                      <w:r w:rsidRPr="005A4B86">
                        <w:rPr>
                          <w:rFonts w:asciiTheme="majorHAnsi" w:hAnsiTheme="majorHAnsi"/>
                          <w:color w:val="0F243E" w:themeColor="text2" w:themeShade="80"/>
                        </w:rPr>
                        <w:t>Programme de doctorat en pharmacie (PharmD)</w:t>
                      </w:r>
                    </w:p>
                    <w:p w:rsidR="00591D32" w:rsidRPr="005A4B86" w:rsidRDefault="00591D32" w:rsidP="005A4B86">
                      <w:pPr>
                        <w:jc w:val="center"/>
                        <w:rPr>
                          <w:rFonts w:asciiTheme="majorHAnsi" w:hAnsiTheme="majorHAnsi"/>
                          <w:color w:val="0F243E" w:themeColor="text2" w:themeShade="80"/>
                        </w:rPr>
                      </w:pPr>
                      <w:r w:rsidRPr="005A4B86">
                        <w:rPr>
                          <w:rFonts w:asciiTheme="majorHAnsi" w:hAnsiTheme="majorHAnsi"/>
                          <w:color w:val="0F243E" w:themeColor="text2" w:themeShade="80"/>
                        </w:rPr>
                        <w:t>Faculté de pharmacie</w:t>
                      </w:r>
                    </w:p>
                    <w:p w:rsidR="00591D32" w:rsidRPr="005A4B86" w:rsidRDefault="00591D32" w:rsidP="005A4B86">
                      <w:pPr>
                        <w:jc w:val="center"/>
                        <w:rPr>
                          <w:rFonts w:asciiTheme="majorHAnsi" w:hAnsiTheme="majorHAnsi"/>
                          <w:color w:val="0F243E" w:themeColor="text2" w:themeShade="80"/>
                        </w:rPr>
                      </w:pPr>
                      <w:r w:rsidRPr="005A4B86">
                        <w:rPr>
                          <w:rFonts w:asciiTheme="majorHAnsi" w:hAnsiTheme="majorHAnsi"/>
                          <w:color w:val="0F243E" w:themeColor="text2" w:themeShade="80"/>
                        </w:rPr>
                        <w:t>Université de Montréal</w:t>
                      </w:r>
                    </w:p>
                  </w:txbxContent>
                </v:textbox>
                <w10:wrap type="tight"/>
              </v:shape>
            </w:pict>
          </w:r>
          <w:r w:rsidR="004E1327">
            <w:rPr>
              <w:rFonts w:eastAsiaTheme="majorEastAsia"/>
            </w:rPr>
            <w:br w:type="page"/>
          </w:r>
        </w:p>
      </w:sdtContent>
    </w:sdt>
    <w:sdt>
      <w:sdtPr>
        <w:rPr>
          <w:rFonts w:asciiTheme="minorHAnsi" w:eastAsiaTheme="minorEastAsia" w:hAnsiTheme="minorHAnsi" w:cstheme="minorBidi"/>
          <w:b w:val="0"/>
          <w:bCs w:val="0"/>
          <w:color w:val="auto"/>
          <w:kern w:val="2"/>
          <w:sz w:val="22"/>
          <w:szCs w:val="24"/>
          <w:lang w:val="fr-CA" w:eastAsia="en-US"/>
        </w:rPr>
        <w:id w:val="275882412"/>
        <w:docPartObj>
          <w:docPartGallery w:val="Table of Contents"/>
          <w:docPartUnique/>
        </w:docPartObj>
      </w:sdtPr>
      <w:sdtEndPr>
        <w:rPr>
          <w:rFonts w:eastAsiaTheme="minorHAnsi"/>
          <w:bCs/>
          <w:kern w:val="0"/>
        </w:rPr>
      </w:sdtEndPr>
      <w:sdtContent>
        <w:p w:rsidR="00FB190F" w:rsidRDefault="00F441B4" w:rsidP="00E96672">
          <w:pPr>
            <w:pStyle w:val="En-ttedetabledesmatires"/>
            <w:jc w:val="both"/>
            <w:rPr>
              <w:rFonts w:asciiTheme="minorHAnsi" w:hAnsiTheme="minorHAnsi"/>
              <w:sz w:val="22"/>
              <w:lang w:val="fr-FR"/>
            </w:rPr>
          </w:pPr>
          <w:r w:rsidRPr="00FB190F">
            <w:rPr>
              <w:rFonts w:asciiTheme="minorHAnsi" w:hAnsiTheme="minorHAnsi"/>
              <w:sz w:val="26"/>
              <w:u w:val="single"/>
              <w:lang w:val="fr-FR"/>
            </w:rPr>
            <w:t>Table des matières</w:t>
          </w:r>
        </w:p>
        <w:p w:rsidR="004E1327" w:rsidRPr="00FB190F" w:rsidRDefault="004E1327" w:rsidP="00FB190F"/>
        <w:p w:rsidR="00F441B4" w:rsidRPr="00BA5778" w:rsidRDefault="004E1327" w:rsidP="00E96672">
          <w:pPr>
            <w:jc w:val="both"/>
            <w:rPr>
              <w:sz w:val="22"/>
            </w:rPr>
          </w:pPr>
          <w:r w:rsidRPr="002C496E">
            <w:rPr>
              <w:sz w:val="22"/>
              <w:highlight w:val="yellow"/>
            </w:rPr>
            <w:t>Introduction</w:t>
          </w:r>
        </w:p>
        <w:p w:rsidR="004E1327" w:rsidRPr="00BA5778" w:rsidRDefault="00F441B4" w:rsidP="002C496E">
          <w:pPr>
            <w:spacing w:line="480" w:lineRule="auto"/>
            <w:jc w:val="both"/>
            <w:rPr>
              <w:sz w:val="22"/>
              <w:lang w:val="fr-FR"/>
            </w:rPr>
          </w:pPr>
          <w:r w:rsidRPr="00BA5778">
            <w:rPr>
              <w:sz w:val="22"/>
            </w:rPr>
            <w:t>La pédiculose (poux de tête)</w:t>
          </w:r>
          <w:r w:rsidRPr="00BA5778">
            <w:rPr>
              <w:sz w:val="22"/>
            </w:rPr>
            <w:tab/>
          </w:r>
          <w:r w:rsidRPr="00BA5778">
            <w:rPr>
              <w:sz w:val="22"/>
            </w:rPr>
            <w:tab/>
          </w:r>
          <w:r w:rsidRPr="00BA5778">
            <w:rPr>
              <w:sz w:val="22"/>
            </w:rPr>
            <w:tab/>
          </w:r>
          <w:r w:rsidRPr="00BA5778">
            <w:rPr>
              <w:sz w:val="22"/>
            </w:rPr>
            <w:tab/>
          </w:r>
          <w:r w:rsidRPr="00BA5778">
            <w:rPr>
              <w:sz w:val="22"/>
            </w:rPr>
            <w:tab/>
          </w:r>
          <w:r w:rsidRPr="00BA5778">
            <w:rPr>
              <w:sz w:val="22"/>
            </w:rPr>
            <w:tab/>
          </w:r>
          <w:r w:rsidRPr="00BA5778">
            <w:rPr>
              <w:sz w:val="22"/>
            </w:rPr>
            <w:tab/>
          </w:r>
          <w:r w:rsidRPr="00BA5778">
            <w:rPr>
              <w:sz w:val="22"/>
            </w:rPr>
            <w:tab/>
          </w:r>
          <w:r w:rsidRPr="00BA5778">
            <w:rPr>
              <w:sz w:val="22"/>
              <w:lang w:val="fr-FR"/>
            </w:rPr>
            <w:t>3</w:t>
          </w:r>
        </w:p>
        <w:p w:rsidR="00F441B4" w:rsidRPr="00BA5778" w:rsidRDefault="00F441B4" w:rsidP="002C496E">
          <w:pPr>
            <w:spacing w:line="480" w:lineRule="auto"/>
            <w:jc w:val="both"/>
            <w:rPr>
              <w:sz w:val="22"/>
            </w:rPr>
          </w:pPr>
          <w:r w:rsidRPr="00BA5778">
            <w:rPr>
              <w:rFonts w:cs="Arial"/>
              <w:sz w:val="22"/>
              <w:lang w:val="fr-FR"/>
            </w:rPr>
            <w:t xml:space="preserve">Qu’est ce que le Molluscum contagiosum ? </w:t>
          </w:r>
          <w:r w:rsidRPr="00BA5778">
            <w:rPr>
              <w:noProof/>
              <w:sz w:val="22"/>
            </w:rPr>
            <w:tab/>
          </w:r>
          <w:r w:rsidR="004E1327" w:rsidRPr="00BA5778">
            <w:rPr>
              <w:noProof/>
              <w:sz w:val="22"/>
            </w:rPr>
            <w:tab/>
          </w:r>
          <w:r w:rsidR="004E1327" w:rsidRPr="00BA5778">
            <w:rPr>
              <w:noProof/>
              <w:sz w:val="22"/>
            </w:rPr>
            <w:tab/>
          </w:r>
          <w:r w:rsidR="004E1327" w:rsidRPr="00BA5778">
            <w:rPr>
              <w:noProof/>
              <w:sz w:val="22"/>
            </w:rPr>
            <w:tab/>
          </w:r>
          <w:r w:rsidR="004E1327" w:rsidRPr="00BA5778">
            <w:rPr>
              <w:noProof/>
              <w:sz w:val="22"/>
            </w:rPr>
            <w:tab/>
          </w:r>
          <w:r w:rsidR="004E1327" w:rsidRPr="00BA5778">
            <w:rPr>
              <w:noProof/>
              <w:sz w:val="22"/>
            </w:rPr>
            <w:tab/>
          </w:r>
          <w:r w:rsidRPr="00BA5778">
            <w:rPr>
              <w:sz w:val="22"/>
              <w:lang w:val="fr-FR"/>
            </w:rPr>
            <w:t>4</w:t>
          </w:r>
        </w:p>
        <w:p w:rsidR="00F441B4" w:rsidRPr="00BA5778" w:rsidRDefault="00F441B4" w:rsidP="002C496E">
          <w:pPr>
            <w:spacing w:line="480" w:lineRule="auto"/>
            <w:jc w:val="both"/>
            <w:rPr>
              <w:rFonts w:cs="Arial"/>
              <w:sz w:val="22"/>
              <w:szCs w:val="22"/>
              <w:lang w:val="fr-FR"/>
            </w:rPr>
          </w:pPr>
          <w:r w:rsidRPr="00BA5778">
            <w:rPr>
              <w:rFonts w:cs="Arial"/>
              <w:sz w:val="22"/>
              <w:szCs w:val="22"/>
              <w:lang w:val="fr-FR"/>
            </w:rPr>
            <w:t>Conjonctivite</w:t>
          </w:r>
          <w:r w:rsidR="002C496E">
            <w:rPr>
              <w:rFonts w:cs="Arial"/>
              <w:sz w:val="22"/>
              <w:szCs w:val="22"/>
              <w:lang w:val="fr-FR"/>
            </w:rPr>
            <w:tab/>
          </w:r>
          <w:r w:rsidR="002C496E">
            <w:rPr>
              <w:rFonts w:cs="Arial"/>
              <w:sz w:val="22"/>
              <w:szCs w:val="22"/>
              <w:lang w:val="fr-FR"/>
            </w:rPr>
            <w:tab/>
          </w:r>
          <w:r w:rsidR="002C496E">
            <w:rPr>
              <w:rFonts w:cs="Arial"/>
              <w:sz w:val="22"/>
              <w:szCs w:val="22"/>
              <w:lang w:val="fr-FR"/>
            </w:rPr>
            <w:tab/>
          </w:r>
          <w:r w:rsidR="002C496E">
            <w:rPr>
              <w:rFonts w:cs="Arial"/>
              <w:sz w:val="22"/>
              <w:szCs w:val="22"/>
              <w:lang w:val="fr-FR"/>
            </w:rPr>
            <w:tab/>
          </w:r>
          <w:r w:rsidR="002C496E">
            <w:rPr>
              <w:rFonts w:cs="Arial"/>
              <w:sz w:val="22"/>
              <w:szCs w:val="22"/>
              <w:lang w:val="fr-FR"/>
            </w:rPr>
            <w:tab/>
          </w:r>
          <w:r w:rsidR="002C496E">
            <w:rPr>
              <w:rFonts w:cs="Arial"/>
              <w:sz w:val="22"/>
              <w:szCs w:val="22"/>
              <w:lang w:val="fr-FR"/>
            </w:rPr>
            <w:tab/>
          </w:r>
          <w:r w:rsidR="002C496E">
            <w:rPr>
              <w:rFonts w:cs="Arial"/>
              <w:sz w:val="22"/>
              <w:szCs w:val="22"/>
              <w:lang w:val="fr-FR"/>
            </w:rPr>
            <w:tab/>
          </w:r>
          <w:r w:rsidR="002C496E">
            <w:rPr>
              <w:rFonts w:cs="Arial"/>
              <w:sz w:val="22"/>
              <w:szCs w:val="22"/>
              <w:lang w:val="fr-FR"/>
            </w:rPr>
            <w:tab/>
          </w:r>
          <w:r w:rsidR="002C496E">
            <w:rPr>
              <w:rFonts w:cs="Arial"/>
              <w:sz w:val="22"/>
              <w:szCs w:val="22"/>
              <w:lang w:val="fr-FR"/>
            </w:rPr>
            <w:tab/>
          </w:r>
          <w:r w:rsidR="002C496E">
            <w:rPr>
              <w:rFonts w:cs="Arial"/>
              <w:sz w:val="22"/>
              <w:szCs w:val="22"/>
              <w:lang w:val="fr-FR"/>
            </w:rPr>
            <w:tab/>
            <w:t>4</w:t>
          </w:r>
        </w:p>
        <w:p w:rsidR="00F441B4" w:rsidRPr="00BA5778" w:rsidRDefault="00F441B4" w:rsidP="002C496E">
          <w:pPr>
            <w:spacing w:line="480" w:lineRule="auto"/>
            <w:jc w:val="both"/>
            <w:rPr>
              <w:sz w:val="22"/>
            </w:rPr>
          </w:pPr>
          <w:r w:rsidRPr="00BA5778">
            <w:rPr>
              <w:sz w:val="22"/>
            </w:rPr>
            <w:t>Verrues vulgaires et plantaires</w:t>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t>6</w:t>
          </w:r>
        </w:p>
        <w:p w:rsidR="00F441B4" w:rsidRPr="00BA5778" w:rsidRDefault="00F441B4" w:rsidP="002C496E">
          <w:pPr>
            <w:spacing w:line="480" w:lineRule="auto"/>
            <w:jc w:val="both"/>
            <w:rPr>
              <w:sz w:val="22"/>
            </w:rPr>
          </w:pPr>
          <w:r w:rsidRPr="00BA5778">
            <w:rPr>
              <w:sz w:val="22"/>
            </w:rPr>
            <w:t>Oxyures</w:t>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t>7</w:t>
          </w:r>
        </w:p>
        <w:p w:rsidR="002C496E" w:rsidRDefault="00F441B4" w:rsidP="002C496E">
          <w:pPr>
            <w:spacing w:line="480" w:lineRule="auto"/>
            <w:jc w:val="both"/>
            <w:rPr>
              <w:sz w:val="22"/>
            </w:rPr>
          </w:pPr>
          <w:r w:rsidRPr="00BA5778">
            <w:rPr>
              <w:sz w:val="22"/>
            </w:rPr>
            <w:t xml:space="preserve">Quoi faire en cas de gastro-entérite chez l’enfant en bas de 5 ans </w:t>
          </w:r>
        </w:p>
        <w:p w:rsidR="00F441B4" w:rsidRPr="00BA5778" w:rsidRDefault="00F441B4" w:rsidP="002C496E">
          <w:pPr>
            <w:spacing w:line="480" w:lineRule="auto"/>
            <w:jc w:val="both"/>
            <w:rPr>
              <w:sz w:val="22"/>
            </w:rPr>
          </w:pPr>
          <w:r w:rsidRPr="00BA5778">
            <w:rPr>
              <w:sz w:val="22"/>
            </w:rPr>
            <w:t>(diarrhée et vomissements) ?</w:t>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t>8</w:t>
          </w:r>
        </w:p>
        <w:p w:rsidR="004E1327" w:rsidRPr="00BA5778" w:rsidRDefault="004E1327" w:rsidP="002C496E">
          <w:pPr>
            <w:spacing w:line="480" w:lineRule="auto"/>
            <w:jc w:val="both"/>
            <w:rPr>
              <w:sz w:val="22"/>
            </w:rPr>
          </w:pPr>
          <w:r w:rsidRPr="00BA5778">
            <w:rPr>
              <w:sz w:val="22"/>
            </w:rPr>
            <w:t>La vaccination</w:t>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t>11</w:t>
          </w:r>
        </w:p>
        <w:p w:rsidR="004E1327" w:rsidRPr="00BA5778" w:rsidRDefault="004E1327" w:rsidP="002C496E">
          <w:pPr>
            <w:spacing w:line="480" w:lineRule="auto"/>
            <w:jc w:val="both"/>
            <w:rPr>
              <w:sz w:val="22"/>
            </w:rPr>
          </w:pPr>
          <w:r w:rsidRPr="00BA5778">
            <w:rPr>
              <w:sz w:val="22"/>
            </w:rPr>
            <w:t xml:space="preserve">Les </w:t>
          </w:r>
          <w:r w:rsidR="00A26B71" w:rsidRPr="00BA5778">
            <w:rPr>
              <w:sz w:val="22"/>
            </w:rPr>
            <w:t xml:space="preserve">gouttes </w:t>
          </w:r>
          <w:r w:rsidRPr="00BA5778">
            <w:rPr>
              <w:sz w:val="22"/>
            </w:rPr>
            <w:t>nasales</w:t>
          </w:r>
          <w:r w:rsidR="00A26B71" w:rsidRPr="00BA5778">
            <w:rPr>
              <w:sz w:val="22"/>
            </w:rPr>
            <w:t xml:space="preserve"> salines</w:t>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t>13</w:t>
          </w:r>
        </w:p>
        <w:p w:rsidR="004E2B34" w:rsidRPr="00BA5778" w:rsidRDefault="004E1327" w:rsidP="002C496E">
          <w:pPr>
            <w:spacing w:line="480" w:lineRule="auto"/>
            <w:jc w:val="both"/>
            <w:rPr>
              <w:sz w:val="22"/>
            </w:rPr>
          </w:pPr>
          <w:r w:rsidRPr="00BA5778">
            <w:rPr>
              <w:sz w:val="22"/>
            </w:rPr>
            <w:t>Les otites</w:t>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t>14</w:t>
          </w:r>
        </w:p>
        <w:p w:rsidR="004E2B34" w:rsidRPr="00BA5778" w:rsidRDefault="004E2B34" w:rsidP="002C496E">
          <w:pPr>
            <w:spacing w:line="480" w:lineRule="auto"/>
            <w:jc w:val="both"/>
            <w:rPr>
              <w:sz w:val="22"/>
            </w:rPr>
          </w:pPr>
          <w:r w:rsidRPr="00BA5778">
            <w:rPr>
              <w:sz w:val="22"/>
            </w:rPr>
            <w:tab/>
            <w:t>Otites moyenne aiguë</w:t>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t>14</w:t>
          </w:r>
        </w:p>
        <w:p w:rsidR="006A4F15" w:rsidRPr="00BA5778" w:rsidRDefault="004E2B34" w:rsidP="002C496E">
          <w:pPr>
            <w:spacing w:line="480" w:lineRule="auto"/>
            <w:jc w:val="both"/>
            <w:rPr>
              <w:sz w:val="22"/>
            </w:rPr>
          </w:pPr>
          <w:r w:rsidRPr="00BA5778">
            <w:rPr>
              <w:sz w:val="22"/>
            </w:rPr>
            <w:tab/>
            <w:t>Otite externe aiguë</w:t>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t>15</w:t>
          </w:r>
        </w:p>
        <w:p w:rsidR="004E2B34" w:rsidRPr="00BA5778" w:rsidRDefault="006A4F15" w:rsidP="002C496E">
          <w:pPr>
            <w:spacing w:line="480" w:lineRule="auto"/>
            <w:jc w:val="both"/>
            <w:rPr>
              <w:sz w:val="22"/>
            </w:rPr>
          </w:pPr>
          <w:r w:rsidRPr="00BA5778">
            <w:rPr>
              <w:sz w:val="22"/>
            </w:rPr>
            <w:t>Références utilisées</w:t>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r>
          <w:r w:rsidR="002C496E">
            <w:rPr>
              <w:sz w:val="22"/>
            </w:rPr>
            <w:tab/>
            <w:t>16</w:t>
          </w:r>
        </w:p>
        <w:p w:rsidR="004E1327" w:rsidRPr="00BA5778" w:rsidRDefault="004E1327" w:rsidP="00E96672">
          <w:pPr>
            <w:jc w:val="both"/>
            <w:rPr>
              <w:sz w:val="22"/>
            </w:rPr>
          </w:pPr>
        </w:p>
        <w:p w:rsidR="00F441B4" w:rsidRPr="00BA5778" w:rsidRDefault="00F441B4" w:rsidP="00E96672">
          <w:pPr>
            <w:jc w:val="both"/>
            <w:rPr>
              <w:b/>
              <w:sz w:val="22"/>
              <w:u w:val="single"/>
            </w:rPr>
          </w:pPr>
        </w:p>
        <w:p w:rsidR="00F441B4" w:rsidRPr="00BA5778" w:rsidRDefault="00F441B4" w:rsidP="00E96672">
          <w:pPr>
            <w:jc w:val="both"/>
            <w:rPr>
              <w:sz w:val="22"/>
            </w:rPr>
          </w:pPr>
        </w:p>
        <w:p w:rsidR="00F441B4" w:rsidRPr="00BA5778" w:rsidRDefault="00F441B4" w:rsidP="00E96672">
          <w:pPr>
            <w:jc w:val="both"/>
            <w:rPr>
              <w:sz w:val="22"/>
            </w:rPr>
          </w:pPr>
        </w:p>
        <w:p w:rsidR="00F441B4" w:rsidRPr="00BA5778" w:rsidRDefault="00F441B4" w:rsidP="00E96672">
          <w:pPr>
            <w:pStyle w:val="TM2"/>
            <w:tabs>
              <w:tab w:val="right" w:pos="8828"/>
            </w:tabs>
            <w:jc w:val="both"/>
            <w:rPr>
              <w:noProof/>
            </w:rPr>
          </w:pPr>
          <w:r w:rsidRPr="00BA5778">
            <w:rPr>
              <w:noProof/>
            </w:rPr>
            <w:tab/>
          </w:r>
        </w:p>
        <w:p w:rsidR="00F441B4" w:rsidRPr="00BA5778" w:rsidRDefault="00F441B4" w:rsidP="00E96672">
          <w:pPr>
            <w:pStyle w:val="TM3"/>
            <w:tabs>
              <w:tab w:val="right" w:pos="8828"/>
            </w:tabs>
            <w:jc w:val="both"/>
            <w:rPr>
              <w:noProof/>
            </w:rPr>
          </w:pPr>
          <w:r w:rsidRPr="00BA5778">
            <w:rPr>
              <w:noProof/>
            </w:rPr>
            <w:tab/>
          </w:r>
        </w:p>
      </w:sdtContent>
    </w:sdt>
    <w:p w:rsidR="00F441B4" w:rsidRPr="00BA5778" w:rsidRDefault="00F441B4" w:rsidP="00E96672">
      <w:pPr>
        <w:jc w:val="both"/>
        <w:rPr>
          <w:sz w:val="22"/>
        </w:rPr>
      </w:pPr>
    </w:p>
    <w:p w:rsidR="00621511" w:rsidRPr="00BA5778" w:rsidRDefault="00621511" w:rsidP="00E96672">
      <w:pPr>
        <w:jc w:val="both"/>
        <w:rPr>
          <w:b/>
          <w:sz w:val="22"/>
          <w:u w:val="single"/>
        </w:rPr>
      </w:pPr>
    </w:p>
    <w:p w:rsidR="00D63B6F" w:rsidRPr="00BA5778" w:rsidRDefault="00D63B6F" w:rsidP="00E96672">
      <w:pPr>
        <w:jc w:val="both"/>
        <w:rPr>
          <w:b/>
          <w:sz w:val="22"/>
          <w:u w:val="single"/>
        </w:rPr>
      </w:pPr>
    </w:p>
    <w:p w:rsidR="00D63B6F" w:rsidRPr="00BA5778" w:rsidRDefault="00D63B6F" w:rsidP="00E96672">
      <w:pPr>
        <w:jc w:val="both"/>
        <w:rPr>
          <w:b/>
          <w:sz w:val="22"/>
          <w:u w:val="single"/>
        </w:rPr>
      </w:pPr>
    </w:p>
    <w:p w:rsidR="00D63B6F" w:rsidRPr="00BA5778" w:rsidRDefault="00D63B6F" w:rsidP="00E96672">
      <w:pPr>
        <w:jc w:val="both"/>
        <w:rPr>
          <w:b/>
          <w:sz w:val="22"/>
          <w:u w:val="single"/>
        </w:rPr>
      </w:pPr>
    </w:p>
    <w:p w:rsidR="00D63B6F" w:rsidRPr="00BA5778" w:rsidRDefault="00D63B6F" w:rsidP="00E96672">
      <w:pPr>
        <w:jc w:val="both"/>
        <w:rPr>
          <w:b/>
          <w:sz w:val="22"/>
          <w:u w:val="single"/>
        </w:rPr>
      </w:pPr>
    </w:p>
    <w:p w:rsidR="00D63B6F" w:rsidRPr="00BA5778" w:rsidRDefault="00D63B6F" w:rsidP="00E96672">
      <w:pPr>
        <w:jc w:val="both"/>
        <w:rPr>
          <w:b/>
          <w:sz w:val="22"/>
          <w:u w:val="single"/>
        </w:rPr>
      </w:pPr>
    </w:p>
    <w:p w:rsidR="00D63B6F" w:rsidRPr="00BA5778" w:rsidRDefault="00D63B6F" w:rsidP="00E96672">
      <w:pPr>
        <w:jc w:val="both"/>
        <w:rPr>
          <w:b/>
          <w:sz w:val="22"/>
          <w:u w:val="single"/>
        </w:rPr>
      </w:pPr>
    </w:p>
    <w:p w:rsidR="00D63B6F" w:rsidRPr="00BA5778" w:rsidRDefault="00D63B6F" w:rsidP="00E96672">
      <w:pPr>
        <w:jc w:val="both"/>
        <w:rPr>
          <w:b/>
          <w:sz w:val="22"/>
          <w:u w:val="single"/>
        </w:rPr>
      </w:pPr>
    </w:p>
    <w:p w:rsidR="00D63B6F" w:rsidRPr="00BA5778" w:rsidRDefault="00D63B6F" w:rsidP="00E96672">
      <w:pPr>
        <w:jc w:val="both"/>
        <w:rPr>
          <w:b/>
          <w:sz w:val="22"/>
          <w:u w:val="single"/>
        </w:rPr>
      </w:pPr>
    </w:p>
    <w:p w:rsidR="00D63B6F" w:rsidRPr="00BA5778" w:rsidRDefault="00D63B6F" w:rsidP="00E96672">
      <w:pPr>
        <w:jc w:val="both"/>
        <w:rPr>
          <w:b/>
          <w:sz w:val="22"/>
          <w:u w:val="single"/>
        </w:rPr>
      </w:pPr>
    </w:p>
    <w:p w:rsidR="00D63B6F" w:rsidRPr="00BA5778" w:rsidRDefault="00D63B6F" w:rsidP="00E96672">
      <w:pPr>
        <w:jc w:val="both"/>
        <w:rPr>
          <w:b/>
          <w:sz w:val="22"/>
          <w:u w:val="single"/>
        </w:rPr>
      </w:pPr>
    </w:p>
    <w:p w:rsidR="00A26B71" w:rsidRPr="00BA5778" w:rsidRDefault="00A26B71" w:rsidP="00E96672">
      <w:pPr>
        <w:jc w:val="both"/>
        <w:rPr>
          <w:b/>
          <w:sz w:val="22"/>
          <w:u w:val="single"/>
        </w:rPr>
      </w:pPr>
    </w:p>
    <w:p w:rsidR="007F01FB" w:rsidRPr="00BA5778" w:rsidRDefault="00950588" w:rsidP="000D77F8">
      <w:pPr>
        <w:jc w:val="both"/>
        <w:rPr>
          <w:b/>
          <w:sz w:val="26"/>
          <w:u w:val="single"/>
        </w:rPr>
      </w:pPr>
      <w:r w:rsidRPr="00BA5778">
        <w:rPr>
          <w:b/>
          <w:sz w:val="26"/>
          <w:u w:val="single"/>
        </w:rPr>
        <w:t>La pédiculose (poux de tête)</w:t>
      </w:r>
    </w:p>
    <w:p w:rsidR="007F01FB" w:rsidRPr="00BA5778" w:rsidRDefault="007F01FB" w:rsidP="000D77F8">
      <w:pPr>
        <w:jc w:val="both"/>
        <w:rPr>
          <w:sz w:val="22"/>
        </w:rPr>
      </w:pPr>
    </w:p>
    <w:p w:rsidR="001A6179" w:rsidRPr="00BA5778" w:rsidRDefault="007F01FB" w:rsidP="000D77F8">
      <w:pPr>
        <w:jc w:val="both"/>
        <w:rPr>
          <w:sz w:val="22"/>
        </w:rPr>
      </w:pPr>
      <w:r w:rsidRPr="00BA5778">
        <w:rPr>
          <w:sz w:val="22"/>
        </w:rPr>
        <w:t xml:space="preserve">Les poux sont très indésirables. </w:t>
      </w:r>
      <w:r w:rsidR="001A6179" w:rsidRPr="00BA5778">
        <w:rPr>
          <w:sz w:val="22"/>
        </w:rPr>
        <w:t xml:space="preserve">Ils ne sont pas dangereux car ils ne peuvent pas transmettre de maladie mais sont Ô combien nuisibles. </w:t>
      </w:r>
      <w:r w:rsidR="00D16B34" w:rsidRPr="00BA5778">
        <w:rPr>
          <w:sz w:val="22"/>
        </w:rPr>
        <w:t>Cette condition engendre beaucoup d’émotions négatives dans le milieu où elle est vécue</w:t>
      </w:r>
      <w:r w:rsidR="007B4615" w:rsidRPr="00BA5778">
        <w:rPr>
          <w:sz w:val="22"/>
        </w:rPr>
        <w:t>, touche les relations sociales</w:t>
      </w:r>
      <w:r w:rsidR="00D16B34" w:rsidRPr="00BA5778">
        <w:rPr>
          <w:sz w:val="22"/>
        </w:rPr>
        <w:t xml:space="preserve"> et est très stigmatisée par l’entourage.</w:t>
      </w:r>
    </w:p>
    <w:p w:rsidR="00950588" w:rsidRPr="00BA5778" w:rsidRDefault="00950588" w:rsidP="000D77F8">
      <w:pPr>
        <w:jc w:val="both"/>
        <w:rPr>
          <w:sz w:val="22"/>
        </w:rPr>
      </w:pPr>
    </w:p>
    <w:p w:rsidR="007B4615" w:rsidRPr="00BA5778" w:rsidRDefault="007F01FB" w:rsidP="000D77F8">
      <w:pPr>
        <w:jc w:val="both"/>
        <w:rPr>
          <w:sz w:val="22"/>
        </w:rPr>
      </w:pPr>
      <w:r w:rsidRPr="00BA5778">
        <w:rPr>
          <w:sz w:val="22"/>
        </w:rPr>
        <w:t>Les poux peuvent infester tout le monde</w:t>
      </w:r>
      <w:r w:rsidR="00D16B34" w:rsidRPr="00BA5778">
        <w:rPr>
          <w:sz w:val="22"/>
        </w:rPr>
        <w:t>; personne n’est à l’abri.</w:t>
      </w:r>
      <w:r w:rsidRPr="00BA5778">
        <w:rPr>
          <w:sz w:val="22"/>
        </w:rPr>
        <w:t xml:space="preserve"> </w:t>
      </w:r>
      <w:r w:rsidR="001A6179" w:rsidRPr="00BA5778">
        <w:rPr>
          <w:sz w:val="22"/>
        </w:rPr>
        <w:t>I</w:t>
      </w:r>
      <w:r w:rsidRPr="00BA5778">
        <w:rPr>
          <w:sz w:val="22"/>
        </w:rPr>
        <w:t xml:space="preserve">l est important, lorsqu’on traite une infestation, d’être </w:t>
      </w:r>
      <w:r w:rsidR="00D16B34" w:rsidRPr="00BA5778">
        <w:rPr>
          <w:sz w:val="22"/>
        </w:rPr>
        <w:t xml:space="preserve">très </w:t>
      </w:r>
      <w:r w:rsidRPr="00BA5778">
        <w:rPr>
          <w:sz w:val="22"/>
        </w:rPr>
        <w:t>méticuleux</w:t>
      </w:r>
      <w:r w:rsidR="0091381B" w:rsidRPr="00BA5778">
        <w:rPr>
          <w:sz w:val="22"/>
        </w:rPr>
        <w:t>, rigoureux</w:t>
      </w:r>
      <w:r w:rsidRPr="00BA5778">
        <w:rPr>
          <w:sz w:val="22"/>
        </w:rPr>
        <w:t xml:space="preserve"> et surtout d’éviter de pr</w:t>
      </w:r>
      <w:r w:rsidR="00D16B34" w:rsidRPr="00BA5778">
        <w:rPr>
          <w:sz w:val="22"/>
        </w:rPr>
        <w:t xml:space="preserve">opager cette infestation par le respect de règle de </w:t>
      </w:r>
      <w:r w:rsidR="001A6179" w:rsidRPr="00BA5778">
        <w:rPr>
          <w:sz w:val="22"/>
        </w:rPr>
        <w:t xml:space="preserve">d’hygiène et de </w:t>
      </w:r>
      <w:r w:rsidR="00D16B34" w:rsidRPr="00BA5778">
        <w:rPr>
          <w:sz w:val="22"/>
        </w:rPr>
        <w:t xml:space="preserve">nettoyage. </w:t>
      </w:r>
    </w:p>
    <w:p w:rsidR="007B4615" w:rsidRPr="00BA5778" w:rsidRDefault="007B4615" w:rsidP="000D77F8">
      <w:pPr>
        <w:jc w:val="both"/>
        <w:rPr>
          <w:sz w:val="22"/>
        </w:rPr>
      </w:pPr>
    </w:p>
    <w:p w:rsidR="007B4615" w:rsidRPr="00BA5778" w:rsidRDefault="001A6179" w:rsidP="000D77F8">
      <w:pPr>
        <w:jc w:val="both"/>
        <w:rPr>
          <w:sz w:val="22"/>
        </w:rPr>
      </w:pPr>
      <w:r w:rsidRPr="00BA5778">
        <w:rPr>
          <w:sz w:val="22"/>
        </w:rPr>
        <w:t>La</w:t>
      </w:r>
      <w:r w:rsidR="00D16B34" w:rsidRPr="00BA5778">
        <w:rPr>
          <w:sz w:val="22"/>
        </w:rPr>
        <w:t xml:space="preserve"> nouvelle version de 2013 du dépliant POUX… POUX… POUX… Tout savoir sur les poux de</w:t>
      </w:r>
      <w:r w:rsidR="007B4615" w:rsidRPr="00BA5778">
        <w:rPr>
          <w:sz w:val="22"/>
        </w:rPr>
        <w:t xml:space="preserve"> tête du Gouvernement du Québec, disponible en ligne à </w:t>
      </w:r>
      <w:hyperlink r:id="rId10" w:history="1">
        <w:r w:rsidR="007B4615" w:rsidRPr="00BA5778">
          <w:rPr>
            <w:rStyle w:val="Lienhypertexte"/>
            <w:sz w:val="22"/>
          </w:rPr>
          <w:t>www.publications.msss.gouv.qc.ca</w:t>
        </w:r>
      </w:hyperlink>
      <w:r w:rsidR="0091381B" w:rsidRPr="00BA5778">
        <w:rPr>
          <w:sz w:val="22"/>
        </w:rPr>
        <w:t xml:space="preserve"> </w:t>
      </w:r>
      <w:r w:rsidRPr="00BA5778">
        <w:rPr>
          <w:sz w:val="22"/>
        </w:rPr>
        <w:t xml:space="preserve">est une référence très complète </w:t>
      </w:r>
      <w:r w:rsidR="00B57E4F" w:rsidRPr="00BA5778">
        <w:rPr>
          <w:sz w:val="22"/>
        </w:rPr>
        <w:t xml:space="preserve">sur tout ce qui touche les poux ainsi que sur les traitements. </w:t>
      </w:r>
      <w:r w:rsidR="00D16B34" w:rsidRPr="00BA5778">
        <w:rPr>
          <w:sz w:val="22"/>
        </w:rPr>
        <w:t>Cette version reflète les nouvelles façons de faire pour traiter les po</w:t>
      </w:r>
      <w:r w:rsidR="0091381B" w:rsidRPr="00BA5778">
        <w:rPr>
          <w:sz w:val="22"/>
        </w:rPr>
        <w:t>ux, publiée</w:t>
      </w:r>
      <w:r w:rsidR="00D16B34" w:rsidRPr="00BA5778">
        <w:rPr>
          <w:sz w:val="22"/>
        </w:rPr>
        <w:t xml:space="preserve"> en juillet 2012 par le ministère de la Santé et de Services sociaux du Québec.</w:t>
      </w:r>
    </w:p>
    <w:p w:rsidR="007B4615" w:rsidRPr="00BA5778" w:rsidRDefault="007B4615" w:rsidP="000D77F8">
      <w:pPr>
        <w:jc w:val="both"/>
        <w:rPr>
          <w:sz w:val="22"/>
        </w:rPr>
      </w:pPr>
    </w:p>
    <w:p w:rsidR="001A6179" w:rsidRPr="00BA5778" w:rsidRDefault="007B4615" w:rsidP="000D77F8">
      <w:pPr>
        <w:jc w:val="both"/>
        <w:rPr>
          <w:sz w:val="22"/>
        </w:rPr>
      </w:pPr>
      <w:r w:rsidRPr="00BA5778">
        <w:rPr>
          <w:sz w:val="22"/>
        </w:rPr>
        <w:t xml:space="preserve">Plusieurs produits sont disponibles en pharmacie pour traiter les poux. </w:t>
      </w:r>
      <w:r w:rsidR="001A6179" w:rsidRPr="00BA5778">
        <w:rPr>
          <w:sz w:val="22"/>
        </w:rPr>
        <w:t>Il ne faut pas faire de traitement si on n’est pas certain de l’infes</w:t>
      </w:r>
      <w:r w:rsidR="009B1B15">
        <w:rPr>
          <w:sz w:val="22"/>
        </w:rPr>
        <w:t>tation : ceci ne préviendra pas</w:t>
      </w:r>
      <w:r w:rsidR="001A6179" w:rsidRPr="00BA5778">
        <w:rPr>
          <w:sz w:val="22"/>
        </w:rPr>
        <w:t xml:space="preserve"> l’apparition de poux. </w:t>
      </w:r>
      <w:r w:rsidR="00540CE9" w:rsidRPr="00BA5778">
        <w:rPr>
          <w:sz w:val="22"/>
        </w:rPr>
        <w:t xml:space="preserve">Cela pourrait même, dans certains cas, causer une résistance au produit et </w:t>
      </w:r>
      <w:r w:rsidR="009B1B15">
        <w:rPr>
          <w:sz w:val="22"/>
        </w:rPr>
        <w:t>il pourrait devenir</w:t>
      </w:r>
      <w:r w:rsidR="00540CE9" w:rsidRPr="00BA5778">
        <w:rPr>
          <w:sz w:val="22"/>
        </w:rPr>
        <w:t xml:space="preserve"> inefficace en cas d’infestation confirmée. </w:t>
      </w:r>
      <w:r w:rsidRPr="00BA5778">
        <w:rPr>
          <w:sz w:val="22"/>
        </w:rPr>
        <w:t xml:space="preserve">Il est important de respecter le mode d’emploi de chaque produit </w:t>
      </w:r>
      <w:r w:rsidR="001A6179" w:rsidRPr="00BA5778">
        <w:rPr>
          <w:sz w:val="22"/>
        </w:rPr>
        <w:t xml:space="preserve">afin de maximiser son efficacité </w:t>
      </w:r>
      <w:r w:rsidRPr="00BA5778">
        <w:rPr>
          <w:sz w:val="22"/>
        </w:rPr>
        <w:t>puisque chacun d’eux est différent</w:t>
      </w:r>
      <w:r w:rsidR="001A6179" w:rsidRPr="00BA5778">
        <w:rPr>
          <w:sz w:val="22"/>
        </w:rPr>
        <w:t>.</w:t>
      </w:r>
      <w:r w:rsidR="009B1B15">
        <w:rPr>
          <w:sz w:val="22"/>
        </w:rPr>
        <w:t xml:space="preserve"> Il y a des traitements pour lesquels on doit faire deux traitements avec un intervalle précis entre  les deux, d’autres, trois traitements.</w:t>
      </w:r>
    </w:p>
    <w:p w:rsidR="001A6179" w:rsidRPr="00BA5778" w:rsidRDefault="001A6179" w:rsidP="000D77F8">
      <w:pPr>
        <w:jc w:val="both"/>
        <w:rPr>
          <w:sz w:val="22"/>
        </w:rPr>
      </w:pPr>
    </w:p>
    <w:p w:rsidR="00D16B34" w:rsidRPr="00BA5778" w:rsidRDefault="001A6179" w:rsidP="000D77F8">
      <w:pPr>
        <w:jc w:val="both"/>
        <w:rPr>
          <w:sz w:val="22"/>
        </w:rPr>
      </w:pPr>
      <w:r w:rsidRPr="00BA5778">
        <w:rPr>
          <w:sz w:val="22"/>
        </w:rPr>
        <w:t xml:space="preserve">Il est vrai que le symptôme principal est la démangeaison mais elle n’est pas toujours présente : il peut prendre jusqu’à 4 </w:t>
      </w:r>
      <w:r w:rsidR="009B1B15">
        <w:rPr>
          <w:sz w:val="22"/>
        </w:rPr>
        <w:t>à 6 semaines avant de les ressentir.</w:t>
      </w:r>
      <w:r w:rsidRPr="00BA5778">
        <w:rPr>
          <w:sz w:val="22"/>
        </w:rPr>
        <w:t xml:space="preserve"> </w:t>
      </w:r>
    </w:p>
    <w:p w:rsidR="007F01FB" w:rsidRPr="00BA5778" w:rsidRDefault="007F01FB" w:rsidP="000D77F8">
      <w:pPr>
        <w:jc w:val="both"/>
        <w:rPr>
          <w:sz w:val="22"/>
        </w:rPr>
      </w:pPr>
    </w:p>
    <w:p w:rsidR="007B4615" w:rsidRPr="00BA5778" w:rsidRDefault="00D16B34" w:rsidP="000D77F8">
      <w:pPr>
        <w:jc w:val="both"/>
        <w:rPr>
          <w:sz w:val="22"/>
        </w:rPr>
      </w:pPr>
      <w:r w:rsidRPr="00BA5778">
        <w:rPr>
          <w:sz w:val="22"/>
        </w:rPr>
        <w:t>Quelquefois, on peut observer</w:t>
      </w:r>
      <w:r w:rsidR="001A6179" w:rsidRPr="00BA5778">
        <w:rPr>
          <w:sz w:val="22"/>
        </w:rPr>
        <w:t xml:space="preserve"> un</w:t>
      </w:r>
      <w:r w:rsidR="007F01FB" w:rsidRPr="00BA5778">
        <w:rPr>
          <w:sz w:val="22"/>
        </w:rPr>
        <w:t xml:space="preserve"> échec au traitement (présence de poux vivants, de nymphes ou de lentes au 17</w:t>
      </w:r>
      <w:r w:rsidR="007F01FB" w:rsidRPr="00BA5778">
        <w:rPr>
          <w:sz w:val="22"/>
          <w:vertAlign w:val="superscript"/>
        </w:rPr>
        <w:t>e</w:t>
      </w:r>
      <w:r w:rsidR="007F01FB" w:rsidRPr="00BA5778">
        <w:rPr>
          <w:sz w:val="22"/>
        </w:rPr>
        <w:t xml:space="preserve"> jour après le début du traitement) consultez votre pharmacien. Il pourra vous aider à déterminer les causes possibles d’échec au traitement et d’y remédier. </w:t>
      </w:r>
      <w:r w:rsidRPr="00BA5778">
        <w:rPr>
          <w:sz w:val="22"/>
        </w:rPr>
        <w:t xml:space="preserve">Sachez aussi qu’en consultant le pharmacien lors d’un épisode de poux, le traitement peut être couvert </w:t>
      </w:r>
      <w:r w:rsidR="007B4615" w:rsidRPr="00BA5778">
        <w:rPr>
          <w:sz w:val="22"/>
        </w:rPr>
        <w:t xml:space="preserve">par l’assurance maladie du Québec, selon certains critères. </w:t>
      </w:r>
    </w:p>
    <w:p w:rsidR="007B4615" w:rsidRPr="00BA5778" w:rsidRDefault="007B4615" w:rsidP="000D77F8">
      <w:pPr>
        <w:jc w:val="both"/>
        <w:rPr>
          <w:sz w:val="22"/>
        </w:rPr>
      </w:pPr>
    </w:p>
    <w:p w:rsidR="001A6179" w:rsidRPr="00BA5778" w:rsidRDefault="007B4615" w:rsidP="000D77F8">
      <w:pPr>
        <w:jc w:val="both"/>
        <w:rPr>
          <w:sz w:val="22"/>
        </w:rPr>
      </w:pPr>
      <w:r w:rsidRPr="00BA5778">
        <w:rPr>
          <w:sz w:val="22"/>
        </w:rPr>
        <w:t xml:space="preserve">Les animaux domestiques ne peuvent pas attraper cette sorte de poux et ne peuvent pas nous les transmettre non plus. </w:t>
      </w:r>
    </w:p>
    <w:p w:rsidR="001A6179" w:rsidRPr="00BA5778" w:rsidRDefault="001A6179" w:rsidP="000D77F8">
      <w:pPr>
        <w:jc w:val="both"/>
        <w:rPr>
          <w:sz w:val="22"/>
        </w:rPr>
      </w:pPr>
    </w:p>
    <w:p w:rsidR="00CF0820" w:rsidRPr="00BA5778" w:rsidRDefault="008453A1" w:rsidP="000D77F8">
      <w:pPr>
        <w:jc w:val="both"/>
        <w:rPr>
          <w:sz w:val="22"/>
        </w:rPr>
      </w:pPr>
      <w:r w:rsidRPr="00BA5778">
        <w:rPr>
          <w:sz w:val="22"/>
        </w:rPr>
        <w:t>Afin de rectifier</w:t>
      </w:r>
      <w:r w:rsidR="00B57E4F" w:rsidRPr="00BA5778">
        <w:rPr>
          <w:sz w:val="22"/>
        </w:rPr>
        <w:t xml:space="preserve"> certa</w:t>
      </w:r>
      <w:r w:rsidR="00CF0820" w:rsidRPr="00BA5778">
        <w:rPr>
          <w:sz w:val="22"/>
        </w:rPr>
        <w:t>ines croyances</w:t>
      </w:r>
      <w:r w:rsidR="00B57E4F" w:rsidRPr="00BA5778">
        <w:rPr>
          <w:sz w:val="22"/>
        </w:rPr>
        <w:t>, voici les trait</w:t>
      </w:r>
      <w:r w:rsidR="0091381B" w:rsidRPr="00BA5778">
        <w:rPr>
          <w:sz w:val="22"/>
        </w:rPr>
        <w:t xml:space="preserve">ements qui ne sont pas reconnus </w:t>
      </w:r>
      <w:r w:rsidR="00B57E4F" w:rsidRPr="00BA5778">
        <w:rPr>
          <w:sz w:val="22"/>
        </w:rPr>
        <w:t xml:space="preserve">efficaces : </w:t>
      </w:r>
    </w:p>
    <w:p w:rsidR="00B57E4F" w:rsidRPr="00BA5778" w:rsidRDefault="00B57E4F" w:rsidP="000D77F8">
      <w:pPr>
        <w:jc w:val="both"/>
        <w:rPr>
          <w:sz w:val="22"/>
        </w:rPr>
      </w:pPr>
    </w:p>
    <w:p w:rsidR="008453A1" w:rsidRPr="00BA5778" w:rsidRDefault="008453A1" w:rsidP="000D77F8">
      <w:pPr>
        <w:pStyle w:val="Paragraphedeliste"/>
        <w:numPr>
          <w:ilvl w:val="0"/>
          <w:numId w:val="1"/>
        </w:numPr>
        <w:jc w:val="both"/>
        <w:rPr>
          <w:sz w:val="22"/>
        </w:rPr>
      </w:pPr>
      <w:r w:rsidRPr="00BA5778">
        <w:rPr>
          <w:sz w:val="22"/>
        </w:rPr>
        <w:t xml:space="preserve">Les huiles essentielles </w:t>
      </w:r>
      <w:r w:rsidR="006D1FDE" w:rsidRPr="00BA5778">
        <w:rPr>
          <w:sz w:val="22"/>
        </w:rPr>
        <w:t>(lavande, théier, coco, olive, cannelle, etc) contiennent des ingrédients q</w:t>
      </w:r>
      <w:r w:rsidR="0047664A" w:rsidRPr="00BA5778">
        <w:rPr>
          <w:sz w:val="22"/>
        </w:rPr>
        <w:t xml:space="preserve">ui peuvent s’avérer toxiques, </w:t>
      </w:r>
      <w:r w:rsidR="006D1FDE" w:rsidRPr="00BA5778">
        <w:rPr>
          <w:sz w:val="22"/>
        </w:rPr>
        <w:t>qui s’absorbent facilement par la peau</w:t>
      </w:r>
      <w:r w:rsidR="0047664A" w:rsidRPr="00BA5778">
        <w:rPr>
          <w:sz w:val="22"/>
        </w:rPr>
        <w:t xml:space="preserve"> (surtout celle des enfants) et qui, une fois absorbées, </w:t>
      </w:r>
      <w:r w:rsidR="006D1FDE" w:rsidRPr="00BA5778">
        <w:rPr>
          <w:sz w:val="22"/>
        </w:rPr>
        <w:t xml:space="preserve">entrent dans la circulation sanguine. De plus, leur </w:t>
      </w:r>
      <w:r w:rsidR="00BA5778">
        <w:rPr>
          <w:sz w:val="22"/>
        </w:rPr>
        <w:t>efficacité n’est pas prouvée</w:t>
      </w:r>
      <w:r w:rsidR="006D1FDE" w:rsidRPr="00BA5778">
        <w:rPr>
          <w:sz w:val="22"/>
        </w:rPr>
        <w:t xml:space="preserve">.  </w:t>
      </w:r>
    </w:p>
    <w:p w:rsidR="006A4F15" w:rsidRPr="00BA5778" w:rsidRDefault="009B1B15" w:rsidP="000D77F8">
      <w:pPr>
        <w:pStyle w:val="Paragraphedeliste"/>
        <w:numPr>
          <w:ilvl w:val="0"/>
          <w:numId w:val="1"/>
        </w:numPr>
        <w:jc w:val="both"/>
        <w:rPr>
          <w:sz w:val="22"/>
        </w:rPr>
      </w:pPr>
      <w:r>
        <w:rPr>
          <w:sz w:val="22"/>
        </w:rPr>
        <w:t>L</w:t>
      </w:r>
      <w:r w:rsidR="006A4F15" w:rsidRPr="00BA5778">
        <w:rPr>
          <w:sz w:val="22"/>
        </w:rPr>
        <w:t>’huil</w:t>
      </w:r>
      <w:r>
        <w:rPr>
          <w:sz w:val="22"/>
        </w:rPr>
        <w:t>e essentielle de lavande </w:t>
      </w:r>
      <w:r w:rsidR="006A4F15" w:rsidRPr="00BA5778">
        <w:rPr>
          <w:sz w:val="22"/>
        </w:rPr>
        <w:t>pourrait avoir un effet répulsif chez les poux à cause de l’odeur de celle-ci. Par contre, elle rend la peau plus sensible au soleil et peut causer un chang</w:t>
      </w:r>
      <w:r w:rsidR="00BA5778">
        <w:rPr>
          <w:sz w:val="22"/>
        </w:rPr>
        <w:t xml:space="preserve">ement de couleur de la peau. </w:t>
      </w:r>
    </w:p>
    <w:p w:rsidR="006A4F15" w:rsidRPr="00BA5778" w:rsidRDefault="009B1B15" w:rsidP="000D77F8">
      <w:pPr>
        <w:pStyle w:val="Paragraphedeliste"/>
        <w:numPr>
          <w:ilvl w:val="0"/>
          <w:numId w:val="1"/>
        </w:numPr>
        <w:jc w:val="both"/>
        <w:rPr>
          <w:sz w:val="22"/>
        </w:rPr>
      </w:pPr>
      <w:r>
        <w:rPr>
          <w:sz w:val="22"/>
        </w:rPr>
        <w:t>L</w:t>
      </w:r>
      <w:r w:rsidR="006A4F15" w:rsidRPr="00BA5778">
        <w:rPr>
          <w:sz w:val="22"/>
        </w:rPr>
        <w:t>’huile de théier pourrait avoir un effet sur les poux mais les études sur le produit ne suivent pas les règles permettant de valider les informations qu’elle</w:t>
      </w:r>
      <w:r>
        <w:rPr>
          <w:sz w:val="22"/>
        </w:rPr>
        <w:t>s</w:t>
      </w:r>
      <w:r w:rsidR="006A4F15" w:rsidRPr="00BA5778">
        <w:rPr>
          <w:sz w:val="22"/>
        </w:rPr>
        <w:t xml:space="preserve"> contien</w:t>
      </w:r>
      <w:r>
        <w:rPr>
          <w:sz w:val="22"/>
        </w:rPr>
        <w:t>nen</w:t>
      </w:r>
      <w:r w:rsidR="006A4F15" w:rsidRPr="00BA5778">
        <w:rPr>
          <w:sz w:val="22"/>
        </w:rPr>
        <w:t>t et n’ont pas été publiées dans des revues reconnues. On ne peut don</w:t>
      </w:r>
      <w:r>
        <w:rPr>
          <w:sz w:val="22"/>
        </w:rPr>
        <w:t>c pas conclure à son</w:t>
      </w:r>
      <w:r w:rsidR="006A4F15" w:rsidRPr="00BA5778">
        <w:rPr>
          <w:sz w:val="22"/>
        </w:rPr>
        <w:t xml:space="preserve"> ef</w:t>
      </w:r>
      <w:r>
        <w:rPr>
          <w:sz w:val="22"/>
        </w:rPr>
        <w:t>ficacité et la</w:t>
      </w:r>
      <w:r w:rsidR="00BA5778">
        <w:rPr>
          <w:sz w:val="22"/>
        </w:rPr>
        <w:t xml:space="preserve"> recommander. </w:t>
      </w:r>
    </w:p>
    <w:p w:rsidR="006A4F15" w:rsidRPr="00BA5778" w:rsidRDefault="009B1B15" w:rsidP="000D77F8">
      <w:pPr>
        <w:pStyle w:val="Paragraphedeliste"/>
        <w:numPr>
          <w:ilvl w:val="0"/>
          <w:numId w:val="1"/>
        </w:numPr>
        <w:jc w:val="both"/>
        <w:rPr>
          <w:sz w:val="22"/>
        </w:rPr>
      </w:pPr>
      <w:r>
        <w:rPr>
          <w:sz w:val="22"/>
        </w:rPr>
        <w:t>L</w:t>
      </w:r>
      <w:r w:rsidR="006A4F15" w:rsidRPr="00BA5778">
        <w:rPr>
          <w:sz w:val="22"/>
        </w:rPr>
        <w:t xml:space="preserve">a chaleur pourrait avoir un effet destructeur sur les poux mais à des températures pouvant causer des brûlures. Ne pas utiliser le séchoir à cheveux pour tuer les </w:t>
      </w:r>
      <w:r w:rsidR="00BA5778">
        <w:rPr>
          <w:sz w:val="22"/>
        </w:rPr>
        <w:t>poux</w:t>
      </w:r>
      <w:r w:rsidR="006A4F15" w:rsidRPr="00BA5778">
        <w:rPr>
          <w:sz w:val="22"/>
        </w:rPr>
        <w:t>.</w:t>
      </w:r>
    </w:p>
    <w:p w:rsidR="006A4F15" w:rsidRPr="00BA5778" w:rsidRDefault="006A4F15" w:rsidP="006A4F15">
      <w:pPr>
        <w:pStyle w:val="Paragraphedeliste"/>
        <w:numPr>
          <w:ilvl w:val="0"/>
          <w:numId w:val="1"/>
        </w:numPr>
        <w:jc w:val="both"/>
        <w:rPr>
          <w:sz w:val="22"/>
        </w:rPr>
      </w:pPr>
      <w:r w:rsidRPr="00BA5778">
        <w:rPr>
          <w:sz w:val="22"/>
        </w:rPr>
        <w:t>Il est faux de croire que la teinture à cheveux a un effet pédiculicide (c’est-à-dire qui tue les poux) car il n’y a pas de données à ce sujet.</w:t>
      </w:r>
    </w:p>
    <w:p w:rsidR="006A4F15" w:rsidRPr="00BA5778" w:rsidRDefault="006A4F15" w:rsidP="006A4F15">
      <w:pPr>
        <w:jc w:val="both"/>
        <w:rPr>
          <w:sz w:val="22"/>
        </w:rPr>
      </w:pPr>
    </w:p>
    <w:p w:rsidR="003C347C" w:rsidRPr="00BA5778" w:rsidRDefault="003C347C" w:rsidP="00E96672">
      <w:pPr>
        <w:jc w:val="both"/>
        <w:rPr>
          <w:sz w:val="22"/>
        </w:rPr>
      </w:pPr>
      <w:r w:rsidRPr="00BA5778">
        <w:rPr>
          <w:sz w:val="22"/>
        </w:rPr>
        <w:t>Si on décide tout de même d’utiliser les huiles essentielles, il ne faut surtout pas négliger les au</w:t>
      </w:r>
      <w:r w:rsidR="009B1B15">
        <w:rPr>
          <w:sz w:val="22"/>
        </w:rPr>
        <w:t>tres mesures de prévention et les</w:t>
      </w:r>
      <w:r w:rsidRPr="00BA5778">
        <w:rPr>
          <w:sz w:val="22"/>
        </w:rPr>
        <w:t xml:space="preserve"> traitement</w:t>
      </w:r>
      <w:r w:rsidR="009B1B15">
        <w:rPr>
          <w:sz w:val="22"/>
        </w:rPr>
        <w:t>s recommandé</w:t>
      </w:r>
      <w:r w:rsidRPr="00BA5778">
        <w:rPr>
          <w:sz w:val="22"/>
        </w:rPr>
        <w:t>s par le Ministère de la santé et des services sociaux du Québec.</w:t>
      </w:r>
    </w:p>
    <w:p w:rsidR="003C347C" w:rsidRPr="00BA5778" w:rsidRDefault="003C347C" w:rsidP="00E96672">
      <w:pPr>
        <w:jc w:val="both"/>
        <w:rPr>
          <w:sz w:val="22"/>
        </w:rPr>
      </w:pPr>
    </w:p>
    <w:p w:rsidR="00FB190F" w:rsidRDefault="004E2280" w:rsidP="00E96672">
      <w:pPr>
        <w:jc w:val="both"/>
        <w:rPr>
          <w:sz w:val="22"/>
        </w:rPr>
      </w:pPr>
      <w:r w:rsidRPr="00BA5778">
        <w:rPr>
          <w:sz w:val="22"/>
        </w:rPr>
        <w:t xml:space="preserve">En terminant, il n’est pas recommandé </w:t>
      </w:r>
      <w:r w:rsidR="00540CE9" w:rsidRPr="00BA5778">
        <w:rPr>
          <w:sz w:val="22"/>
        </w:rPr>
        <w:t xml:space="preserve">de vaporiser les insecticides vendus en pharmacie ou ailleurs sur les tapis, les meubles et les autres objets de la maison. Ces produits pourraient causer un risque pour la santé des occupants de la maison et </w:t>
      </w:r>
      <w:r w:rsidR="00B02088" w:rsidRPr="00BA5778">
        <w:rPr>
          <w:sz w:val="22"/>
        </w:rPr>
        <w:t>ne sont pas efficaces pour le contrôle des poux.</w:t>
      </w:r>
    </w:p>
    <w:p w:rsidR="00FB190F" w:rsidRDefault="00FB190F" w:rsidP="00E96672">
      <w:pPr>
        <w:pBdr>
          <w:bottom w:val="single" w:sz="12" w:space="1" w:color="auto"/>
        </w:pBdr>
        <w:jc w:val="both"/>
        <w:rPr>
          <w:sz w:val="22"/>
        </w:rPr>
      </w:pPr>
    </w:p>
    <w:p w:rsidR="00B02088" w:rsidRPr="00BA5778" w:rsidRDefault="00B02088" w:rsidP="00E96672">
      <w:pPr>
        <w:jc w:val="both"/>
        <w:rPr>
          <w:sz w:val="22"/>
        </w:rPr>
      </w:pPr>
    </w:p>
    <w:p w:rsidR="00B02088" w:rsidRPr="00BA5778" w:rsidRDefault="00B02088" w:rsidP="00E96672">
      <w:pPr>
        <w:jc w:val="both"/>
        <w:rPr>
          <w:sz w:val="22"/>
        </w:rPr>
      </w:pPr>
    </w:p>
    <w:p w:rsidR="0023749F" w:rsidRPr="00BA5778" w:rsidRDefault="0023749F" w:rsidP="00E96672">
      <w:pPr>
        <w:jc w:val="both"/>
        <w:rPr>
          <w:rFonts w:cs="Arial"/>
          <w:sz w:val="22"/>
          <w:szCs w:val="22"/>
          <w:lang w:val="fr-FR"/>
        </w:rPr>
      </w:pPr>
    </w:p>
    <w:p w:rsidR="0016708A" w:rsidRPr="00BA5778" w:rsidRDefault="0016708A" w:rsidP="00E96672">
      <w:pPr>
        <w:jc w:val="both"/>
        <w:rPr>
          <w:rFonts w:cs="Arial"/>
          <w:b/>
          <w:sz w:val="26"/>
          <w:szCs w:val="22"/>
          <w:u w:val="single"/>
          <w:lang w:val="fr-FR"/>
        </w:rPr>
      </w:pPr>
      <w:r w:rsidRPr="00BA5778">
        <w:rPr>
          <w:rFonts w:cs="Arial"/>
          <w:b/>
          <w:sz w:val="26"/>
          <w:szCs w:val="22"/>
          <w:u w:val="single"/>
          <w:lang w:val="fr-FR"/>
        </w:rPr>
        <w:t xml:space="preserve">Qu’est ce que le </w:t>
      </w:r>
      <w:r w:rsidR="008D1F0A" w:rsidRPr="00BA5778">
        <w:rPr>
          <w:rFonts w:cs="Arial"/>
          <w:b/>
          <w:sz w:val="26"/>
          <w:szCs w:val="22"/>
          <w:u w:val="single"/>
          <w:lang w:val="fr-FR"/>
        </w:rPr>
        <w:t>Molluscum contagiosum</w:t>
      </w:r>
      <w:r w:rsidRPr="00BA5778">
        <w:rPr>
          <w:rFonts w:cs="Arial"/>
          <w:b/>
          <w:sz w:val="26"/>
          <w:szCs w:val="22"/>
          <w:u w:val="single"/>
          <w:lang w:val="fr-FR"/>
        </w:rPr>
        <w:t> ?</w:t>
      </w:r>
    </w:p>
    <w:p w:rsidR="00875520" w:rsidRPr="00BA5778" w:rsidRDefault="00875520" w:rsidP="00E96672">
      <w:pPr>
        <w:jc w:val="both"/>
        <w:rPr>
          <w:rFonts w:cs="Arial"/>
          <w:b/>
          <w:sz w:val="22"/>
          <w:szCs w:val="22"/>
          <w:u w:val="single"/>
          <w:lang w:val="fr-FR"/>
        </w:rPr>
      </w:pPr>
    </w:p>
    <w:p w:rsidR="00487AB4" w:rsidRPr="00BA5778" w:rsidRDefault="00875520" w:rsidP="00E96672">
      <w:pPr>
        <w:jc w:val="both"/>
        <w:rPr>
          <w:rFonts w:cs="Arial"/>
          <w:sz w:val="22"/>
          <w:szCs w:val="22"/>
          <w:lang w:val="fr-FR"/>
        </w:rPr>
      </w:pPr>
      <w:r w:rsidRPr="00BA5778">
        <w:rPr>
          <w:rFonts w:cs="Arial"/>
          <w:sz w:val="22"/>
          <w:szCs w:val="22"/>
          <w:lang w:val="fr-FR"/>
        </w:rPr>
        <w:t>Cette maladie de la peau est causée par un virus qui cause l’apparition d’une</w:t>
      </w:r>
      <w:r w:rsidR="00003C9E" w:rsidRPr="00BA5778">
        <w:rPr>
          <w:rFonts w:cs="Arial"/>
          <w:sz w:val="22"/>
          <w:szCs w:val="22"/>
          <w:lang w:val="fr-FR"/>
        </w:rPr>
        <w:t xml:space="preserve"> ou de plusieurs</w:t>
      </w:r>
      <w:r w:rsidRPr="00BA5778">
        <w:rPr>
          <w:rFonts w:cs="Arial"/>
          <w:sz w:val="22"/>
          <w:szCs w:val="22"/>
          <w:lang w:val="fr-FR"/>
        </w:rPr>
        <w:t xml:space="preserve"> papule</w:t>
      </w:r>
      <w:r w:rsidR="00003C9E" w:rsidRPr="00BA5778">
        <w:rPr>
          <w:rFonts w:cs="Arial"/>
          <w:sz w:val="22"/>
          <w:szCs w:val="22"/>
          <w:lang w:val="fr-FR"/>
        </w:rPr>
        <w:t>s</w:t>
      </w:r>
      <w:r w:rsidR="00057000" w:rsidRPr="00BA5778">
        <w:rPr>
          <w:rFonts w:cs="Arial"/>
          <w:sz w:val="22"/>
          <w:szCs w:val="22"/>
          <w:lang w:val="fr-FR"/>
        </w:rPr>
        <w:t xml:space="preserve"> (lésion surélevée et solide de la peau)</w:t>
      </w:r>
      <w:r w:rsidR="00003C9E" w:rsidRPr="00BA5778">
        <w:rPr>
          <w:rFonts w:cs="Arial"/>
          <w:sz w:val="22"/>
          <w:szCs w:val="22"/>
          <w:lang w:val="fr-FR"/>
        </w:rPr>
        <w:t xml:space="preserve"> </w:t>
      </w:r>
      <w:r w:rsidR="007467B1" w:rsidRPr="00BA5778">
        <w:rPr>
          <w:rFonts w:cs="Arial"/>
          <w:sz w:val="22"/>
          <w:szCs w:val="22"/>
          <w:lang w:val="fr-FR"/>
        </w:rPr>
        <w:t>de 2 à 10 mm de diamètre et allant du rose au blanc, souvent de couleur chair</w:t>
      </w:r>
      <w:r w:rsidR="00003C9E" w:rsidRPr="00BA5778">
        <w:rPr>
          <w:rFonts w:cs="Arial"/>
          <w:sz w:val="22"/>
          <w:szCs w:val="22"/>
          <w:lang w:val="fr-FR"/>
        </w:rPr>
        <w:t>.</w:t>
      </w:r>
      <w:r w:rsidR="000F35AA" w:rsidRPr="00BA5778">
        <w:rPr>
          <w:rFonts w:cs="Arial"/>
          <w:sz w:val="22"/>
          <w:szCs w:val="22"/>
          <w:lang w:val="fr-FR"/>
        </w:rPr>
        <w:t xml:space="preserve"> Chez les enfants, l</w:t>
      </w:r>
      <w:r w:rsidR="007467B1" w:rsidRPr="00BA5778">
        <w:rPr>
          <w:rFonts w:cs="Arial"/>
          <w:sz w:val="22"/>
          <w:szCs w:val="22"/>
          <w:lang w:val="fr-FR"/>
        </w:rPr>
        <w:t>es papules sont surtout localisées au visage, au tronc ou aux membres supérieurs</w:t>
      </w:r>
      <w:r w:rsidR="000F35AA" w:rsidRPr="00BA5778">
        <w:rPr>
          <w:rFonts w:cs="Arial"/>
          <w:sz w:val="22"/>
          <w:szCs w:val="22"/>
          <w:lang w:val="fr-FR"/>
        </w:rPr>
        <w:t xml:space="preserve">. Plus vieux, elles peuvent s’étendre aux </w:t>
      </w:r>
      <w:r w:rsidR="0016708A" w:rsidRPr="00BA5778">
        <w:rPr>
          <w:rFonts w:cs="Arial"/>
          <w:sz w:val="22"/>
          <w:szCs w:val="22"/>
          <w:lang w:val="fr-FR"/>
        </w:rPr>
        <w:t xml:space="preserve">parties génitales, </w:t>
      </w:r>
      <w:r w:rsidR="000F35AA" w:rsidRPr="00BA5778">
        <w:rPr>
          <w:rFonts w:cs="Arial"/>
          <w:sz w:val="22"/>
          <w:szCs w:val="22"/>
          <w:lang w:val="fr-FR"/>
        </w:rPr>
        <w:t xml:space="preserve">à l’intérieur de la bouche et peuvent même causer des conjonctivites au niveau des yeux. </w:t>
      </w:r>
      <w:r w:rsidR="0016708A" w:rsidRPr="00BA5778">
        <w:rPr>
          <w:rFonts w:cs="Arial"/>
          <w:sz w:val="22"/>
          <w:szCs w:val="22"/>
          <w:lang w:val="fr-FR"/>
        </w:rPr>
        <w:t>On peut être en contact avec le virus dans</w:t>
      </w:r>
      <w:r w:rsidR="00053E97" w:rsidRPr="00BA5778">
        <w:rPr>
          <w:rFonts w:cs="Arial"/>
          <w:sz w:val="22"/>
          <w:szCs w:val="22"/>
          <w:lang w:val="fr-FR"/>
        </w:rPr>
        <w:t xml:space="preserve"> les piscines,</w:t>
      </w:r>
      <w:r w:rsidR="0016708A" w:rsidRPr="00BA5778">
        <w:rPr>
          <w:rFonts w:cs="Arial"/>
          <w:sz w:val="22"/>
          <w:szCs w:val="22"/>
          <w:lang w:val="fr-FR"/>
        </w:rPr>
        <w:t xml:space="preserve"> via les serviettes de bain et les éponges mais aussi par contact direct</w:t>
      </w:r>
      <w:r w:rsidR="00053E97" w:rsidRPr="00BA5778">
        <w:rPr>
          <w:rFonts w:cs="Arial"/>
          <w:sz w:val="22"/>
          <w:szCs w:val="22"/>
          <w:lang w:val="fr-FR"/>
        </w:rPr>
        <w:t xml:space="preserve"> avec une lésion</w:t>
      </w:r>
      <w:r w:rsidR="0016708A" w:rsidRPr="00BA5778">
        <w:rPr>
          <w:rFonts w:cs="Arial"/>
          <w:sz w:val="22"/>
          <w:szCs w:val="22"/>
          <w:lang w:val="fr-FR"/>
        </w:rPr>
        <w:t>. Il faut aussi savoir qu’on peut se l’auto-transmettre.</w:t>
      </w:r>
    </w:p>
    <w:p w:rsidR="00487AB4" w:rsidRPr="00BA5778" w:rsidRDefault="00487AB4" w:rsidP="00E96672">
      <w:pPr>
        <w:jc w:val="both"/>
        <w:rPr>
          <w:rFonts w:cs="Arial"/>
          <w:sz w:val="22"/>
          <w:szCs w:val="22"/>
          <w:lang w:val="fr-FR"/>
        </w:rPr>
      </w:pPr>
    </w:p>
    <w:p w:rsidR="00F86F59" w:rsidRPr="00BA5778" w:rsidRDefault="000F35AA" w:rsidP="00E96672">
      <w:pPr>
        <w:jc w:val="both"/>
        <w:rPr>
          <w:rFonts w:cs="Arial"/>
          <w:sz w:val="22"/>
          <w:szCs w:val="22"/>
          <w:lang w:val="fr-FR"/>
        </w:rPr>
      </w:pPr>
      <w:r w:rsidRPr="00BA5778">
        <w:rPr>
          <w:rFonts w:cs="Arial"/>
          <w:sz w:val="22"/>
          <w:szCs w:val="22"/>
          <w:lang w:val="fr-FR"/>
        </w:rPr>
        <w:t>Les lésions sont asymptomatiques mais sont très contagieuses.</w:t>
      </w:r>
      <w:r w:rsidR="0016708A" w:rsidRPr="00BA5778">
        <w:rPr>
          <w:rFonts w:cs="Arial"/>
          <w:sz w:val="22"/>
          <w:szCs w:val="22"/>
          <w:lang w:val="fr-FR"/>
        </w:rPr>
        <w:t xml:space="preserve"> </w:t>
      </w:r>
      <w:r w:rsidR="00C64061" w:rsidRPr="00BA5778">
        <w:rPr>
          <w:rFonts w:cs="Arial"/>
          <w:sz w:val="22"/>
          <w:szCs w:val="22"/>
          <w:lang w:val="fr-FR"/>
        </w:rPr>
        <w:t>Quelque</w:t>
      </w:r>
      <w:r w:rsidR="00F86F59" w:rsidRPr="00BA5778">
        <w:rPr>
          <w:rFonts w:cs="Arial"/>
          <w:sz w:val="22"/>
          <w:szCs w:val="22"/>
          <w:lang w:val="fr-FR"/>
        </w:rPr>
        <w:t>fois, les lésions peuvent être entourées d’une région eczémateuse qui occasionne de la</w:t>
      </w:r>
      <w:r w:rsidR="0016708A" w:rsidRPr="00BA5778">
        <w:rPr>
          <w:rFonts w:cs="Arial"/>
          <w:sz w:val="22"/>
          <w:szCs w:val="22"/>
          <w:lang w:val="fr-FR"/>
        </w:rPr>
        <w:t xml:space="preserve"> démangeaison : </w:t>
      </w:r>
      <w:r w:rsidR="008B43DE" w:rsidRPr="00BA5778">
        <w:rPr>
          <w:rFonts w:cs="Arial"/>
          <w:sz w:val="22"/>
          <w:szCs w:val="22"/>
          <w:lang w:val="fr-FR"/>
        </w:rPr>
        <w:t xml:space="preserve">il est alors plus propice </w:t>
      </w:r>
      <w:r w:rsidR="00487AB4" w:rsidRPr="00BA5778">
        <w:rPr>
          <w:rFonts w:cs="Arial"/>
          <w:sz w:val="22"/>
          <w:szCs w:val="22"/>
          <w:lang w:val="fr-FR"/>
        </w:rPr>
        <w:t>de propager le virus</w:t>
      </w:r>
      <w:r w:rsidR="00F86F59" w:rsidRPr="00BA5778">
        <w:rPr>
          <w:rFonts w:cs="Arial"/>
          <w:sz w:val="22"/>
          <w:szCs w:val="22"/>
          <w:lang w:val="fr-FR"/>
        </w:rPr>
        <w:t xml:space="preserve"> en grattant les lésions</w:t>
      </w:r>
      <w:r w:rsidR="00487AB4" w:rsidRPr="00BA5778">
        <w:rPr>
          <w:rFonts w:cs="Arial"/>
          <w:sz w:val="22"/>
          <w:szCs w:val="22"/>
          <w:lang w:val="fr-FR"/>
        </w:rPr>
        <w:t xml:space="preserve"> et le grattage peut occasionner une surinfection de la région</w:t>
      </w:r>
      <w:r w:rsidR="00F86F59" w:rsidRPr="00BA5778">
        <w:rPr>
          <w:rFonts w:cs="Arial"/>
          <w:sz w:val="22"/>
          <w:szCs w:val="22"/>
          <w:lang w:val="fr-FR"/>
        </w:rPr>
        <w:t xml:space="preserve">. </w:t>
      </w:r>
      <w:r w:rsidR="00AE67F8" w:rsidRPr="00BA5778">
        <w:rPr>
          <w:rFonts w:cs="Arial"/>
          <w:sz w:val="22"/>
          <w:szCs w:val="22"/>
          <w:lang w:val="fr-FR"/>
        </w:rPr>
        <w:t>Normalement, les lésions disparaissent d’elles-mêmes en 8 mois en moyenne</w:t>
      </w:r>
      <w:r w:rsidR="002B3843" w:rsidRPr="00BA5778">
        <w:rPr>
          <w:rFonts w:cs="Arial"/>
          <w:sz w:val="22"/>
          <w:szCs w:val="22"/>
          <w:lang w:val="fr-FR"/>
        </w:rPr>
        <w:t xml:space="preserve"> mais peut aller jusqu’à 5 ans</w:t>
      </w:r>
      <w:r w:rsidR="00AE67F8" w:rsidRPr="00BA5778">
        <w:rPr>
          <w:rFonts w:cs="Arial"/>
          <w:sz w:val="22"/>
          <w:szCs w:val="22"/>
          <w:lang w:val="fr-FR"/>
        </w:rPr>
        <w:t xml:space="preserve">. </w:t>
      </w:r>
      <w:r w:rsidR="008B43DE" w:rsidRPr="00BA5778">
        <w:rPr>
          <w:rFonts w:cs="Arial"/>
          <w:sz w:val="22"/>
          <w:szCs w:val="22"/>
          <w:lang w:val="fr-FR"/>
        </w:rPr>
        <w:t>Habituellement, s</w:t>
      </w:r>
      <w:r w:rsidR="002B3843" w:rsidRPr="00BA5778">
        <w:rPr>
          <w:rFonts w:cs="Arial"/>
          <w:sz w:val="22"/>
          <w:szCs w:val="22"/>
          <w:lang w:val="fr-FR"/>
        </w:rPr>
        <w:t>’il n’y a pas eu de grat</w:t>
      </w:r>
      <w:r w:rsidR="008B43DE" w:rsidRPr="00BA5778">
        <w:rPr>
          <w:rFonts w:cs="Arial"/>
          <w:sz w:val="22"/>
          <w:szCs w:val="22"/>
          <w:lang w:val="fr-FR"/>
        </w:rPr>
        <w:t>tage, elles ne laissent</w:t>
      </w:r>
      <w:r w:rsidR="002B3843" w:rsidRPr="00BA5778">
        <w:rPr>
          <w:rFonts w:cs="Arial"/>
          <w:sz w:val="22"/>
          <w:szCs w:val="22"/>
          <w:lang w:val="fr-FR"/>
        </w:rPr>
        <w:t xml:space="preserve"> pas de cicatrice.</w:t>
      </w:r>
    </w:p>
    <w:p w:rsidR="00487AB4" w:rsidRPr="00BA5778" w:rsidRDefault="00487AB4" w:rsidP="00E96672">
      <w:pPr>
        <w:jc w:val="both"/>
        <w:rPr>
          <w:rFonts w:cs="Arial"/>
          <w:sz w:val="22"/>
          <w:szCs w:val="22"/>
          <w:lang w:val="fr-FR"/>
        </w:rPr>
      </w:pPr>
    </w:p>
    <w:p w:rsidR="00487AB4" w:rsidRPr="00BA5778" w:rsidRDefault="00487AB4" w:rsidP="00E96672">
      <w:pPr>
        <w:jc w:val="both"/>
        <w:rPr>
          <w:rFonts w:cs="Arial"/>
          <w:sz w:val="22"/>
          <w:szCs w:val="22"/>
          <w:lang w:val="fr-FR"/>
        </w:rPr>
      </w:pPr>
    </w:p>
    <w:p w:rsidR="008B43DE" w:rsidRPr="00BA5778" w:rsidRDefault="00487AB4" w:rsidP="00E96672">
      <w:pPr>
        <w:jc w:val="both"/>
        <w:rPr>
          <w:rFonts w:cs="Arial"/>
          <w:b/>
          <w:sz w:val="22"/>
          <w:szCs w:val="22"/>
          <w:u w:val="single"/>
          <w:lang w:val="fr-FR"/>
        </w:rPr>
      </w:pPr>
      <w:r w:rsidRPr="00BA5778">
        <w:rPr>
          <w:rFonts w:cs="Arial"/>
          <w:b/>
          <w:sz w:val="22"/>
          <w:szCs w:val="22"/>
          <w:u w:val="single"/>
          <w:lang w:val="fr-FR"/>
        </w:rPr>
        <w:t>Quoi faire</w:t>
      </w:r>
      <w:r w:rsidR="00FB190F">
        <w:rPr>
          <w:rFonts w:cs="Arial"/>
          <w:b/>
          <w:sz w:val="22"/>
          <w:szCs w:val="22"/>
          <w:u w:val="single"/>
          <w:lang w:val="fr-FR"/>
        </w:rPr>
        <w:t xml:space="preserve"> pour éviter de le propager</w:t>
      </w:r>
      <w:r w:rsidRPr="00BA5778">
        <w:rPr>
          <w:rFonts w:cs="Arial"/>
          <w:b/>
          <w:sz w:val="22"/>
          <w:szCs w:val="22"/>
          <w:u w:val="single"/>
          <w:lang w:val="fr-FR"/>
        </w:rPr>
        <w:t> ?</w:t>
      </w:r>
    </w:p>
    <w:p w:rsidR="00487AB4" w:rsidRPr="00BA5778" w:rsidRDefault="00487AB4" w:rsidP="00E96672">
      <w:pPr>
        <w:jc w:val="both"/>
        <w:rPr>
          <w:rFonts w:cs="Arial"/>
          <w:sz w:val="22"/>
          <w:szCs w:val="22"/>
          <w:lang w:val="fr-FR"/>
        </w:rPr>
      </w:pPr>
    </w:p>
    <w:p w:rsidR="00F86F59" w:rsidRPr="00BA5778" w:rsidRDefault="00487AB4" w:rsidP="00E96672">
      <w:pPr>
        <w:jc w:val="both"/>
        <w:rPr>
          <w:rFonts w:cs="Arial"/>
          <w:sz w:val="22"/>
          <w:szCs w:val="22"/>
          <w:lang w:val="fr-FR"/>
        </w:rPr>
      </w:pPr>
      <w:r w:rsidRPr="00BA5778">
        <w:rPr>
          <w:rFonts w:cs="Arial"/>
          <w:sz w:val="22"/>
          <w:szCs w:val="22"/>
          <w:lang w:val="fr-FR"/>
        </w:rPr>
        <w:t>Éviter la baignade et le partage de serviette</w:t>
      </w:r>
      <w:r w:rsidR="00EE1D16">
        <w:rPr>
          <w:rFonts w:cs="Arial"/>
          <w:sz w:val="22"/>
          <w:szCs w:val="22"/>
          <w:lang w:val="fr-FR"/>
        </w:rPr>
        <w:t>s</w:t>
      </w:r>
      <w:r w:rsidRPr="00BA5778">
        <w:rPr>
          <w:rFonts w:cs="Arial"/>
          <w:sz w:val="22"/>
          <w:szCs w:val="22"/>
          <w:lang w:val="fr-FR"/>
        </w:rPr>
        <w:t xml:space="preserve"> d</w:t>
      </w:r>
      <w:r w:rsidR="008B43DE" w:rsidRPr="00BA5778">
        <w:rPr>
          <w:rFonts w:cs="Arial"/>
          <w:sz w:val="22"/>
          <w:szCs w:val="22"/>
          <w:lang w:val="fr-FR"/>
        </w:rPr>
        <w:t>e bain. Ne pas gratter ou manipuler</w:t>
      </w:r>
      <w:r w:rsidRPr="00BA5778">
        <w:rPr>
          <w:rFonts w:cs="Arial"/>
          <w:sz w:val="22"/>
          <w:szCs w:val="22"/>
          <w:lang w:val="fr-FR"/>
        </w:rPr>
        <w:t xml:space="preserve"> les lésions. Protéger la région en la recouvrant d’un bandage</w:t>
      </w:r>
      <w:r w:rsidR="008B43DE" w:rsidRPr="00BA5778">
        <w:rPr>
          <w:rFonts w:cs="Arial"/>
          <w:sz w:val="22"/>
          <w:szCs w:val="22"/>
          <w:lang w:val="fr-FR"/>
        </w:rPr>
        <w:t xml:space="preserve"> si possible, pour éviter le contact direct avec les lésions. Pour faire partir les lésions, d</w:t>
      </w:r>
      <w:r w:rsidRPr="00BA5778">
        <w:rPr>
          <w:rFonts w:cs="Arial"/>
          <w:sz w:val="22"/>
          <w:szCs w:val="22"/>
          <w:lang w:val="fr-FR"/>
        </w:rPr>
        <w:t xml:space="preserve">es traitements peuvent être prescrits par un médecin et une chirurgie mineure peut être exécutée pour enlever les lésions. </w:t>
      </w:r>
    </w:p>
    <w:p w:rsidR="00BA5778" w:rsidRDefault="00BA5778" w:rsidP="00E96672">
      <w:pPr>
        <w:pBdr>
          <w:bottom w:val="single" w:sz="12" w:space="1" w:color="auto"/>
        </w:pBdr>
        <w:jc w:val="both"/>
        <w:rPr>
          <w:rFonts w:cs="Arial"/>
          <w:sz w:val="22"/>
          <w:szCs w:val="22"/>
          <w:lang w:val="fr-FR"/>
        </w:rPr>
      </w:pPr>
    </w:p>
    <w:p w:rsidR="00BA5778" w:rsidRDefault="00BA5778" w:rsidP="00E96672">
      <w:pPr>
        <w:jc w:val="both"/>
        <w:rPr>
          <w:rFonts w:cs="Arial"/>
          <w:sz w:val="22"/>
          <w:szCs w:val="22"/>
          <w:lang w:val="fr-FR"/>
        </w:rPr>
      </w:pPr>
    </w:p>
    <w:p w:rsidR="00BA5778" w:rsidRDefault="00BA5778" w:rsidP="00E96672">
      <w:pPr>
        <w:jc w:val="both"/>
        <w:rPr>
          <w:rFonts w:cs="Arial"/>
          <w:sz w:val="22"/>
          <w:szCs w:val="22"/>
          <w:lang w:val="fr-FR"/>
        </w:rPr>
      </w:pPr>
    </w:p>
    <w:p w:rsidR="008B43DE" w:rsidRPr="00BA5778" w:rsidRDefault="008B43DE" w:rsidP="00E96672">
      <w:pPr>
        <w:jc w:val="both"/>
        <w:rPr>
          <w:rFonts w:cs="Arial"/>
          <w:sz w:val="22"/>
          <w:szCs w:val="22"/>
          <w:lang w:val="fr-FR"/>
        </w:rPr>
      </w:pPr>
    </w:p>
    <w:p w:rsidR="00E72B84" w:rsidRPr="00563923" w:rsidRDefault="008B43DE" w:rsidP="00E96672">
      <w:pPr>
        <w:jc w:val="both"/>
        <w:rPr>
          <w:rFonts w:cs="Arial"/>
          <w:b/>
          <w:sz w:val="26"/>
          <w:szCs w:val="22"/>
          <w:u w:val="single"/>
          <w:lang w:val="fr-FR"/>
        </w:rPr>
      </w:pPr>
      <w:r w:rsidRPr="00563923">
        <w:rPr>
          <w:rFonts w:cs="Arial"/>
          <w:b/>
          <w:sz w:val="26"/>
          <w:szCs w:val="22"/>
          <w:u w:val="single"/>
          <w:lang w:val="fr-FR"/>
        </w:rPr>
        <w:t>Conjonctivite</w:t>
      </w:r>
    </w:p>
    <w:p w:rsidR="00E72B84" w:rsidRPr="00BA5778" w:rsidRDefault="00E72B84" w:rsidP="00E96672">
      <w:pPr>
        <w:jc w:val="both"/>
        <w:rPr>
          <w:rFonts w:cs="Arial"/>
          <w:b/>
          <w:sz w:val="22"/>
          <w:szCs w:val="22"/>
          <w:u w:val="single"/>
          <w:lang w:val="fr-FR"/>
        </w:rPr>
      </w:pPr>
    </w:p>
    <w:p w:rsidR="00DD7B04" w:rsidRPr="00BA5778" w:rsidRDefault="00EE1D16" w:rsidP="00E96672">
      <w:pPr>
        <w:jc w:val="both"/>
        <w:rPr>
          <w:rFonts w:cs="Arial"/>
          <w:sz w:val="22"/>
          <w:szCs w:val="22"/>
          <w:lang w:val="fr-FR"/>
        </w:rPr>
      </w:pPr>
      <w:r>
        <w:rPr>
          <w:rFonts w:cs="Arial"/>
          <w:sz w:val="22"/>
          <w:szCs w:val="22"/>
          <w:lang w:val="fr-FR"/>
        </w:rPr>
        <w:t xml:space="preserve">Il y a </w:t>
      </w:r>
      <w:r w:rsidR="00E72B84" w:rsidRPr="00BA5778">
        <w:rPr>
          <w:rFonts w:cs="Arial"/>
          <w:sz w:val="22"/>
          <w:szCs w:val="22"/>
          <w:lang w:val="fr-FR"/>
        </w:rPr>
        <w:t>3 types possibles</w:t>
      </w:r>
      <w:r>
        <w:rPr>
          <w:rFonts w:cs="Arial"/>
          <w:sz w:val="22"/>
          <w:szCs w:val="22"/>
          <w:lang w:val="fr-FR"/>
        </w:rPr>
        <w:t xml:space="preserve"> de conjonctivite</w:t>
      </w:r>
      <w:r w:rsidR="00E72B84" w:rsidRPr="00BA5778">
        <w:rPr>
          <w:rFonts w:cs="Arial"/>
          <w:sz w:val="22"/>
          <w:szCs w:val="22"/>
          <w:lang w:val="fr-FR"/>
        </w:rPr>
        <w:t xml:space="preserve"> : </w:t>
      </w:r>
      <w:r w:rsidR="00ED6063" w:rsidRPr="00BA5778">
        <w:rPr>
          <w:rFonts w:cs="Arial"/>
          <w:sz w:val="22"/>
          <w:szCs w:val="22"/>
          <w:lang w:val="fr-FR"/>
        </w:rPr>
        <w:t>causée par une bactérie</w:t>
      </w:r>
      <w:r w:rsidR="00E72B84" w:rsidRPr="00BA5778">
        <w:rPr>
          <w:rFonts w:cs="Arial"/>
          <w:sz w:val="22"/>
          <w:szCs w:val="22"/>
          <w:lang w:val="fr-FR"/>
        </w:rPr>
        <w:t xml:space="preserve">, </w:t>
      </w:r>
      <w:r w:rsidR="00ED6063" w:rsidRPr="00BA5778">
        <w:rPr>
          <w:rFonts w:cs="Arial"/>
          <w:sz w:val="22"/>
          <w:szCs w:val="22"/>
          <w:lang w:val="fr-FR"/>
        </w:rPr>
        <w:t>par un virus</w:t>
      </w:r>
      <w:r w:rsidR="00E72B84" w:rsidRPr="00BA5778">
        <w:rPr>
          <w:rFonts w:cs="Arial"/>
          <w:sz w:val="22"/>
          <w:szCs w:val="22"/>
          <w:lang w:val="fr-FR"/>
        </w:rPr>
        <w:t xml:space="preserve"> ou </w:t>
      </w:r>
      <w:r w:rsidR="00ED6063" w:rsidRPr="00BA5778">
        <w:rPr>
          <w:rFonts w:cs="Arial"/>
          <w:sz w:val="22"/>
          <w:szCs w:val="22"/>
          <w:lang w:val="fr-FR"/>
        </w:rPr>
        <w:t>suite à un</w:t>
      </w:r>
      <w:r w:rsidR="00870CC1" w:rsidRPr="00BA5778">
        <w:rPr>
          <w:rFonts w:cs="Arial"/>
          <w:sz w:val="22"/>
          <w:szCs w:val="22"/>
          <w:lang w:val="fr-FR"/>
        </w:rPr>
        <w:t>e</w:t>
      </w:r>
      <w:r w:rsidR="00ED6063" w:rsidRPr="00BA5778">
        <w:rPr>
          <w:rFonts w:cs="Arial"/>
          <w:sz w:val="22"/>
          <w:szCs w:val="22"/>
          <w:lang w:val="fr-FR"/>
        </w:rPr>
        <w:t xml:space="preserve"> réaction </w:t>
      </w:r>
      <w:r w:rsidR="00E72B84" w:rsidRPr="00BA5778">
        <w:rPr>
          <w:rFonts w:cs="Arial"/>
          <w:sz w:val="22"/>
          <w:szCs w:val="22"/>
          <w:lang w:val="fr-FR"/>
        </w:rPr>
        <w:t>allergique.</w:t>
      </w:r>
      <w:r w:rsidR="00ED6063" w:rsidRPr="00BA5778">
        <w:rPr>
          <w:rFonts w:cs="Arial"/>
          <w:sz w:val="22"/>
          <w:szCs w:val="22"/>
          <w:lang w:val="fr-FR"/>
        </w:rPr>
        <w:t xml:space="preserve"> Un professionnel de la santé doit </w:t>
      </w:r>
      <w:r w:rsidR="00CD3D95" w:rsidRPr="00BA5778">
        <w:rPr>
          <w:rFonts w:cs="Arial"/>
          <w:sz w:val="22"/>
          <w:szCs w:val="22"/>
          <w:lang w:val="fr-FR"/>
        </w:rPr>
        <w:t>déterminer de quel type est l’in</w:t>
      </w:r>
      <w:r w:rsidR="00ED6063" w:rsidRPr="00BA5778">
        <w:rPr>
          <w:rFonts w:cs="Arial"/>
          <w:sz w:val="22"/>
          <w:szCs w:val="22"/>
          <w:lang w:val="fr-FR"/>
        </w:rPr>
        <w:t>fection puisque les traitements ne sont pas les mêmes. Les premiers signes que l’on peut voir selon la cause :</w:t>
      </w:r>
    </w:p>
    <w:p w:rsidR="00ED6063" w:rsidRPr="00BA5778" w:rsidRDefault="00ED6063" w:rsidP="00E96672">
      <w:pPr>
        <w:jc w:val="both"/>
        <w:rPr>
          <w:rFonts w:cs="Arial"/>
          <w:sz w:val="22"/>
          <w:szCs w:val="22"/>
          <w:lang w:val="fr-FR"/>
        </w:rPr>
      </w:pPr>
    </w:p>
    <w:p w:rsidR="00FB190F" w:rsidRDefault="00FB190F" w:rsidP="00E96672">
      <w:pPr>
        <w:jc w:val="both"/>
        <w:rPr>
          <w:rFonts w:cs="Arial"/>
          <w:sz w:val="22"/>
          <w:szCs w:val="22"/>
          <w:lang w:val="fr-FR"/>
        </w:rPr>
      </w:pPr>
    </w:p>
    <w:p w:rsidR="00563923" w:rsidRDefault="00563923" w:rsidP="00E96672">
      <w:pPr>
        <w:jc w:val="both"/>
        <w:rPr>
          <w:rFonts w:cs="Arial"/>
          <w:sz w:val="22"/>
          <w:szCs w:val="22"/>
          <w:lang w:val="fr-FR"/>
        </w:rPr>
      </w:pPr>
    </w:p>
    <w:p w:rsidR="00ED6063" w:rsidRPr="00EE1D16" w:rsidRDefault="00ED6063" w:rsidP="00EE1D16">
      <w:pPr>
        <w:pBdr>
          <w:top w:val="single" w:sz="12" w:space="1" w:color="auto"/>
          <w:left w:val="single" w:sz="12" w:space="4" w:color="auto"/>
          <w:bottom w:val="single" w:sz="12" w:space="1" w:color="auto"/>
          <w:right w:val="single" w:sz="12" w:space="4" w:color="auto"/>
        </w:pBdr>
        <w:jc w:val="center"/>
        <w:rPr>
          <w:rFonts w:cs="Arial"/>
          <w:sz w:val="26"/>
          <w:szCs w:val="22"/>
          <w:u w:val="single"/>
          <w:lang w:val="fr-FR"/>
        </w:rPr>
      </w:pPr>
      <w:r w:rsidRPr="00EE1D16">
        <w:rPr>
          <w:rFonts w:cs="Arial"/>
          <w:sz w:val="26"/>
          <w:szCs w:val="22"/>
          <w:u w:val="single"/>
          <w:lang w:val="fr-FR"/>
        </w:rPr>
        <w:t>Causée par bactérie</w:t>
      </w:r>
    </w:p>
    <w:p w:rsidR="00ED6063" w:rsidRPr="00BA5778" w:rsidRDefault="00ED6063" w:rsidP="00EE1D16">
      <w:pPr>
        <w:pBdr>
          <w:top w:val="single" w:sz="12" w:space="1" w:color="auto"/>
          <w:left w:val="single" w:sz="12" w:space="4" w:color="auto"/>
          <w:bottom w:val="single" w:sz="12" w:space="1" w:color="auto"/>
          <w:right w:val="single" w:sz="12" w:space="4" w:color="auto"/>
        </w:pBdr>
        <w:jc w:val="both"/>
        <w:rPr>
          <w:rFonts w:cs="Arial"/>
          <w:sz w:val="22"/>
          <w:szCs w:val="22"/>
          <w:lang w:val="fr-FR"/>
        </w:rPr>
      </w:pPr>
      <w:r w:rsidRPr="00BA5778">
        <w:rPr>
          <w:rFonts w:cs="Arial"/>
          <w:sz w:val="22"/>
          <w:szCs w:val="22"/>
          <w:lang w:val="fr-FR"/>
        </w:rPr>
        <w:t>-</w:t>
      </w:r>
      <w:r w:rsidR="00DD7B04" w:rsidRPr="00BA5778">
        <w:rPr>
          <w:rFonts w:cs="Arial"/>
          <w:sz w:val="22"/>
          <w:szCs w:val="22"/>
          <w:lang w:val="fr-FR"/>
        </w:rPr>
        <w:t xml:space="preserve"> </w:t>
      </w:r>
      <w:r w:rsidRPr="00BA5778">
        <w:rPr>
          <w:rFonts w:cs="Arial"/>
          <w:sz w:val="22"/>
          <w:szCs w:val="22"/>
          <w:lang w:val="fr-FR"/>
        </w:rPr>
        <w:t>rougeur de l’œil</w:t>
      </w:r>
    </w:p>
    <w:p w:rsidR="00ED6063" w:rsidRPr="00BA5778" w:rsidRDefault="00ED6063" w:rsidP="00EE1D16">
      <w:pPr>
        <w:pBdr>
          <w:top w:val="single" w:sz="12" w:space="1" w:color="auto"/>
          <w:left w:val="single" w:sz="12" w:space="4" w:color="auto"/>
          <w:bottom w:val="single" w:sz="12" w:space="1" w:color="auto"/>
          <w:right w:val="single" w:sz="12" w:space="4" w:color="auto"/>
        </w:pBdr>
        <w:jc w:val="both"/>
        <w:rPr>
          <w:rFonts w:cs="Arial"/>
          <w:sz w:val="22"/>
          <w:szCs w:val="22"/>
          <w:lang w:val="fr-FR"/>
        </w:rPr>
      </w:pPr>
      <w:r w:rsidRPr="00BA5778">
        <w:rPr>
          <w:rFonts w:cs="Arial"/>
          <w:sz w:val="22"/>
          <w:szCs w:val="22"/>
          <w:lang w:val="fr-FR"/>
        </w:rPr>
        <w:t>-</w:t>
      </w:r>
      <w:r w:rsidR="00DD7B04" w:rsidRPr="00BA5778">
        <w:rPr>
          <w:rFonts w:cs="Arial"/>
          <w:sz w:val="22"/>
          <w:szCs w:val="22"/>
          <w:lang w:val="fr-FR"/>
        </w:rPr>
        <w:t xml:space="preserve"> </w:t>
      </w:r>
      <w:r w:rsidRPr="00BA5778">
        <w:rPr>
          <w:rFonts w:cs="Arial"/>
          <w:sz w:val="22"/>
          <w:szCs w:val="22"/>
          <w:lang w:val="fr-FR"/>
        </w:rPr>
        <w:t>sécrétions purulentes</w:t>
      </w:r>
      <w:r w:rsidR="00870CC1" w:rsidRPr="00BA5778">
        <w:rPr>
          <w:rFonts w:cs="Arial"/>
          <w:sz w:val="22"/>
          <w:szCs w:val="22"/>
          <w:lang w:val="fr-FR"/>
        </w:rPr>
        <w:t xml:space="preserve"> (</w:t>
      </w:r>
      <w:r w:rsidR="00AC2050" w:rsidRPr="00BA5778">
        <w:rPr>
          <w:rFonts w:cs="Arial"/>
          <w:sz w:val="22"/>
          <w:szCs w:val="22"/>
          <w:lang w:val="fr-FR"/>
        </w:rPr>
        <w:t>blanches,</w:t>
      </w:r>
      <w:r w:rsidR="00DD7B04" w:rsidRPr="00BA5778">
        <w:rPr>
          <w:rFonts w:cs="Arial"/>
          <w:sz w:val="22"/>
          <w:szCs w:val="22"/>
          <w:lang w:val="fr-FR"/>
        </w:rPr>
        <w:t xml:space="preserve"> </w:t>
      </w:r>
      <w:r w:rsidR="00AC2050" w:rsidRPr="00BA5778">
        <w:rPr>
          <w:rFonts w:cs="Arial"/>
          <w:sz w:val="22"/>
          <w:szCs w:val="22"/>
          <w:lang w:val="fr-FR"/>
        </w:rPr>
        <w:t>jaunâtres ou verdâtres)</w:t>
      </w:r>
    </w:p>
    <w:p w:rsidR="00870CC1" w:rsidRPr="00BA5778" w:rsidRDefault="00ED6063" w:rsidP="00EE1D16">
      <w:pPr>
        <w:pBdr>
          <w:top w:val="single" w:sz="12" w:space="1" w:color="auto"/>
          <w:left w:val="single" w:sz="12" w:space="4" w:color="auto"/>
          <w:bottom w:val="single" w:sz="12" w:space="1" w:color="auto"/>
          <w:right w:val="single" w:sz="12" w:space="4" w:color="auto"/>
        </w:pBdr>
        <w:jc w:val="both"/>
        <w:rPr>
          <w:rFonts w:cs="Arial"/>
          <w:sz w:val="22"/>
          <w:szCs w:val="22"/>
          <w:lang w:val="fr-FR"/>
        </w:rPr>
      </w:pPr>
      <w:r w:rsidRPr="00BA5778">
        <w:rPr>
          <w:rFonts w:cs="Arial"/>
          <w:sz w:val="22"/>
          <w:szCs w:val="22"/>
          <w:lang w:val="fr-FR"/>
        </w:rPr>
        <w:t>-</w:t>
      </w:r>
      <w:r w:rsidR="00DD7B04" w:rsidRPr="00BA5778">
        <w:rPr>
          <w:rFonts w:cs="Arial"/>
          <w:sz w:val="22"/>
          <w:szCs w:val="22"/>
          <w:lang w:val="fr-FR"/>
        </w:rPr>
        <w:t xml:space="preserve"> </w:t>
      </w:r>
      <w:r w:rsidR="00870CC1" w:rsidRPr="00BA5778">
        <w:rPr>
          <w:rFonts w:cs="Arial"/>
          <w:sz w:val="22"/>
          <w:szCs w:val="22"/>
          <w:lang w:val="fr-FR"/>
        </w:rPr>
        <w:t>cils</w:t>
      </w:r>
      <w:r w:rsidRPr="00BA5778">
        <w:rPr>
          <w:rFonts w:cs="Arial"/>
          <w:sz w:val="22"/>
          <w:szCs w:val="22"/>
          <w:lang w:val="fr-FR"/>
        </w:rPr>
        <w:t xml:space="preserve"> collé</w:t>
      </w:r>
      <w:r w:rsidR="00870CC1" w:rsidRPr="00BA5778">
        <w:rPr>
          <w:rFonts w:cs="Arial"/>
          <w:sz w:val="22"/>
          <w:szCs w:val="22"/>
          <w:lang w:val="fr-FR"/>
        </w:rPr>
        <w:t>s au réveil</w:t>
      </w:r>
    </w:p>
    <w:p w:rsidR="00870CC1" w:rsidRPr="00BA5778" w:rsidRDefault="00870CC1" w:rsidP="00EE1D16">
      <w:pPr>
        <w:pBdr>
          <w:top w:val="single" w:sz="12" w:space="1" w:color="auto"/>
          <w:left w:val="single" w:sz="12" w:space="4" w:color="auto"/>
          <w:bottom w:val="single" w:sz="12" w:space="1" w:color="auto"/>
          <w:right w:val="single" w:sz="12" w:space="4" w:color="auto"/>
        </w:pBdr>
        <w:jc w:val="both"/>
        <w:rPr>
          <w:rFonts w:cs="Arial"/>
          <w:sz w:val="22"/>
          <w:szCs w:val="22"/>
          <w:lang w:val="fr-FR"/>
        </w:rPr>
      </w:pPr>
      <w:r w:rsidRPr="00BA5778">
        <w:rPr>
          <w:rFonts w:cs="Arial"/>
          <w:sz w:val="22"/>
          <w:szCs w:val="22"/>
          <w:lang w:val="fr-FR"/>
        </w:rPr>
        <w:t>-</w:t>
      </w:r>
      <w:r w:rsidR="00DD7B04" w:rsidRPr="00BA5778">
        <w:rPr>
          <w:rFonts w:cs="Arial"/>
          <w:sz w:val="22"/>
          <w:szCs w:val="22"/>
          <w:lang w:val="fr-FR"/>
        </w:rPr>
        <w:t xml:space="preserve"> </w:t>
      </w:r>
      <w:r w:rsidRPr="00BA5778">
        <w:rPr>
          <w:rFonts w:cs="Arial"/>
          <w:sz w:val="22"/>
          <w:szCs w:val="22"/>
          <w:lang w:val="fr-FR"/>
        </w:rPr>
        <w:t>sensation de brûlure</w:t>
      </w:r>
    </w:p>
    <w:p w:rsidR="00870CC1" w:rsidRPr="00BA5778" w:rsidRDefault="00870CC1" w:rsidP="00EE1D16">
      <w:pPr>
        <w:pBdr>
          <w:top w:val="single" w:sz="12" w:space="1" w:color="auto"/>
          <w:left w:val="single" w:sz="12" w:space="4" w:color="auto"/>
          <w:bottom w:val="single" w:sz="12" w:space="1" w:color="auto"/>
          <w:right w:val="single" w:sz="12" w:space="4" w:color="auto"/>
        </w:pBdr>
        <w:jc w:val="both"/>
        <w:rPr>
          <w:rFonts w:cs="Arial"/>
          <w:sz w:val="22"/>
          <w:szCs w:val="22"/>
          <w:lang w:val="fr-FR"/>
        </w:rPr>
      </w:pPr>
      <w:r w:rsidRPr="00BA5778">
        <w:rPr>
          <w:rFonts w:cs="Arial"/>
          <w:sz w:val="22"/>
          <w:szCs w:val="22"/>
          <w:lang w:val="fr-FR"/>
        </w:rPr>
        <w:t>-</w:t>
      </w:r>
      <w:r w:rsidR="00DD7B04" w:rsidRPr="00BA5778">
        <w:rPr>
          <w:rFonts w:cs="Arial"/>
          <w:sz w:val="22"/>
          <w:szCs w:val="22"/>
          <w:lang w:val="fr-FR"/>
        </w:rPr>
        <w:t xml:space="preserve"> </w:t>
      </w:r>
      <w:r w:rsidR="00AC2050" w:rsidRPr="00BA5778">
        <w:rPr>
          <w:rFonts w:cs="Arial"/>
          <w:sz w:val="22"/>
          <w:szCs w:val="22"/>
          <w:lang w:val="fr-FR"/>
        </w:rPr>
        <w:t>paupières rouges ou enflées</w:t>
      </w:r>
    </w:p>
    <w:p w:rsidR="00870CC1" w:rsidRPr="00BA5778" w:rsidRDefault="00870CC1" w:rsidP="00EE1D16">
      <w:pPr>
        <w:pBdr>
          <w:top w:val="single" w:sz="12" w:space="1" w:color="auto"/>
          <w:left w:val="single" w:sz="12" w:space="4" w:color="auto"/>
          <w:bottom w:val="single" w:sz="12" w:space="1" w:color="auto"/>
          <w:right w:val="single" w:sz="12" w:space="4" w:color="auto"/>
        </w:pBdr>
        <w:jc w:val="both"/>
        <w:rPr>
          <w:rFonts w:cs="Arial"/>
          <w:sz w:val="22"/>
          <w:szCs w:val="22"/>
          <w:lang w:val="fr-FR"/>
        </w:rPr>
      </w:pPr>
      <w:r w:rsidRPr="00BA5778">
        <w:rPr>
          <w:rFonts w:cs="Arial"/>
          <w:sz w:val="22"/>
          <w:szCs w:val="22"/>
          <w:lang w:val="fr-FR"/>
        </w:rPr>
        <w:t>-</w:t>
      </w:r>
      <w:r w:rsidR="00DD7B04" w:rsidRPr="00BA5778">
        <w:rPr>
          <w:rFonts w:cs="Arial"/>
          <w:sz w:val="22"/>
          <w:szCs w:val="22"/>
          <w:lang w:val="fr-FR"/>
        </w:rPr>
        <w:t xml:space="preserve"> </w:t>
      </w:r>
      <w:r w:rsidRPr="00BA5778">
        <w:rPr>
          <w:rFonts w:cs="Arial"/>
          <w:sz w:val="22"/>
          <w:szCs w:val="22"/>
          <w:lang w:val="fr-FR"/>
        </w:rPr>
        <w:t>douleur, inconfort</w:t>
      </w:r>
      <w:r w:rsidR="00AC2050" w:rsidRPr="00BA5778">
        <w:rPr>
          <w:rFonts w:cs="Arial"/>
          <w:sz w:val="22"/>
          <w:szCs w:val="22"/>
          <w:lang w:val="fr-FR"/>
        </w:rPr>
        <w:t xml:space="preserve"> au niveau de l’</w:t>
      </w:r>
      <w:r w:rsidR="00DD7B04" w:rsidRPr="00BA5778">
        <w:rPr>
          <w:rFonts w:cs="Arial"/>
          <w:sz w:val="22"/>
          <w:szCs w:val="22"/>
          <w:lang w:val="fr-FR"/>
        </w:rPr>
        <w:t xml:space="preserve">œil </w:t>
      </w:r>
    </w:p>
    <w:p w:rsidR="00ED6063" w:rsidRPr="00BA5778" w:rsidRDefault="00870CC1" w:rsidP="00EE1D16">
      <w:pPr>
        <w:pBdr>
          <w:top w:val="single" w:sz="12" w:space="1" w:color="auto"/>
          <w:left w:val="single" w:sz="12" w:space="4" w:color="auto"/>
          <w:bottom w:val="single" w:sz="12" w:space="1" w:color="auto"/>
          <w:right w:val="single" w:sz="12" w:space="4" w:color="auto"/>
        </w:pBdr>
        <w:jc w:val="both"/>
        <w:rPr>
          <w:rFonts w:cs="Arial"/>
          <w:sz w:val="22"/>
          <w:szCs w:val="22"/>
          <w:lang w:val="fr-FR"/>
        </w:rPr>
      </w:pPr>
      <w:r w:rsidRPr="00BA5778">
        <w:rPr>
          <w:rFonts w:cs="Arial"/>
          <w:sz w:val="22"/>
          <w:szCs w:val="22"/>
          <w:lang w:val="fr-FR"/>
        </w:rPr>
        <w:t>-</w:t>
      </w:r>
      <w:r w:rsidR="00DD7B04" w:rsidRPr="00BA5778">
        <w:rPr>
          <w:rFonts w:cs="Arial"/>
          <w:sz w:val="22"/>
          <w:szCs w:val="22"/>
          <w:lang w:val="fr-FR"/>
        </w:rPr>
        <w:t xml:space="preserve"> </w:t>
      </w:r>
      <w:r w:rsidRPr="00BA5778">
        <w:rPr>
          <w:rFonts w:cs="Arial"/>
          <w:sz w:val="22"/>
          <w:szCs w:val="22"/>
          <w:lang w:val="fr-FR"/>
        </w:rPr>
        <w:t>sensibilité à la lumière</w:t>
      </w:r>
      <w:r w:rsidR="00AC2050" w:rsidRPr="00BA5778">
        <w:rPr>
          <w:rFonts w:cs="Arial"/>
          <w:sz w:val="22"/>
          <w:szCs w:val="22"/>
          <w:lang w:val="fr-FR"/>
        </w:rPr>
        <w:t xml:space="preserve"> peut être présente</w:t>
      </w:r>
    </w:p>
    <w:p w:rsidR="00EC13F5" w:rsidRPr="00BA5778" w:rsidRDefault="00ED6063" w:rsidP="00EE1D16">
      <w:pPr>
        <w:pBdr>
          <w:top w:val="single" w:sz="12" w:space="1" w:color="auto"/>
          <w:left w:val="single" w:sz="12" w:space="4" w:color="auto"/>
          <w:bottom w:val="single" w:sz="12" w:space="1" w:color="auto"/>
          <w:right w:val="single" w:sz="12" w:space="4" w:color="auto"/>
        </w:pBdr>
        <w:jc w:val="both"/>
        <w:rPr>
          <w:rFonts w:cs="Arial"/>
          <w:sz w:val="22"/>
          <w:szCs w:val="22"/>
          <w:lang w:val="fr-FR"/>
        </w:rPr>
      </w:pPr>
      <w:r w:rsidRPr="00BA5778">
        <w:rPr>
          <w:rFonts w:cs="Arial"/>
          <w:sz w:val="22"/>
          <w:szCs w:val="22"/>
          <w:lang w:val="fr-FR"/>
        </w:rPr>
        <w:t>-</w:t>
      </w:r>
      <w:r w:rsidR="00DD7B04" w:rsidRPr="00BA5778">
        <w:rPr>
          <w:rFonts w:cs="Arial"/>
          <w:sz w:val="22"/>
          <w:szCs w:val="22"/>
          <w:lang w:val="fr-FR"/>
        </w:rPr>
        <w:t xml:space="preserve"> </w:t>
      </w:r>
      <w:r w:rsidRPr="00BA5778">
        <w:rPr>
          <w:rFonts w:cs="Arial"/>
          <w:sz w:val="22"/>
          <w:szCs w:val="22"/>
          <w:lang w:val="fr-FR"/>
        </w:rPr>
        <w:t>peut être as</w:t>
      </w:r>
      <w:r w:rsidR="00057000" w:rsidRPr="00BA5778">
        <w:rPr>
          <w:rFonts w:cs="Arial"/>
          <w:sz w:val="22"/>
          <w:szCs w:val="22"/>
          <w:lang w:val="fr-FR"/>
        </w:rPr>
        <w:t>socié à une otite moyenne ou une infection des voies respiratoires</w:t>
      </w:r>
    </w:p>
    <w:p w:rsidR="00870CC1" w:rsidRPr="00BA5778" w:rsidRDefault="00EC13F5" w:rsidP="00EE1D16">
      <w:pPr>
        <w:pBdr>
          <w:top w:val="single" w:sz="12" w:space="1" w:color="auto"/>
          <w:left w:val="single" w:sz="12" w:space="4" w:color="auto"/>
          <w:bottom w:val="single" w:sz="12" w:space="1" w:color="auto"/>
          <w:right w:val="single" w:sz="12" w:space="4" w:color="auto"/>
        </w:pBdr>
        <w:jc w:val="both"/>
        <w:rPr>
          <w:rFonts w:cs="Arial"/>
          <w:sz w:val="22"/>
          <w:szCs w:val="22"/>
          <w:lang w:val="fr-FR"/>
        </w:rPr>
      </w:pPr>
      <w:r w:rsidRPr="00BA5778">
        <w:rPr>
          <w:rFonts w:cs="Arial"/>
          <w:sz w:val="22"/>
          <w:szCs w:val="22"/>
          <w:lang w:val="fr-FR"/>
        </w:rPr>
        <w:t>-</w:t>
      </w:r>
      <w:r w:rsidR="00DD7B04" w:rsidRPr="00BA5778">
        <w:rPr>
          <w:rFonts w:cs="Arial"/>
          <w:sz w:val="22"/>
          <w:szCs w:val="22"/>
          <w:lang w:val="fr-FR"/>
        </w:rPr>
        <w:t xml:space="preserve"> </w:t>
      </w:r>
      <w:r w:rsidRPr="00BA5778">
        <w:rPr>
          <w:rFonts w:cs="Arial"/>
          <w:sz w:val="22"/>
          <w:szCs w:val="22"/>
          <w:lang w:val="fr-FR"/>
        </w:rPr>
        <w:t>souvent elle commence d’un côté puis se transmet à l’autre oeil</w:t>
      </w:r>
    </w:p>
    <w:p w:rsidR="00EE1D16" w:rsidRDefault="00EE1D16" w:rsidP="00E96672">
      <w:pPr>
        <w:jc w:val="both"/>
        <w:rPr>
          <w:rFonts w:cs="Arial"/>
          <w:sz w:val="22"/>
          <w:szCs w:val="22"/>
          <w:lang w:val="fr-FR"/>
        </w:rPr>
      </w:pPr>
    </w:p>
    <w:p w:rsidR="00EE1D16" w:rsidRPr="00EE1D16" w:rsidRDefault="00EE1D16" w:rsidP="00EE1D16">
      <w:pPr>
        <w:pBdr>
          <w:top w:val="single" w:sz="12" w:space="1" w:color="auto"/>
          <w:left w:val="single" w:sz="12" w:space="4" w:color="auto"/>
          <w:bottom w:val="single" w:sz="12" w:space="1" w:color="auto"/>
          <w:right w:val="single" w:sz="12" w:space="4" w:color="auto"/>
        </w:pBdr>
        <w:jc w:val="center"/>
        <w:rPr>
          <w:rFonts w:cs="Arial"/>
          <w:sz w:val="26"/>
          <w:szCs w:val="22"/>
          <w:u w:val="single"/>
          <w:lang w:val="fr-FR"/>
        </w:rPr>
      </w:pPr>
      <w:r w:rsidRPr="00EE1D16">
        <w:rPr>
          <w:rFonts w:cs="Arial"/>
          <w:sz w:val="26"/>
          <w:szCs w:val="22"/>
          <w:u w:val="single"/>
          <w:lang w:val="fr-FR"/>
        </w:rPr>
        <w:t>Causée par un virus</w:t>
      </w:r>
    </w:p>
    <w:p w:rsidR="00EE1D16" w:rsidRPr="00BA5778" w:rsidRDefault="00EE1D16" w:rsidP="00EE1D16">
      <w:pPr>
        <w:pBdr>
          <w:top w:val="single" w:sz="12" w:space="1" w:color="auto"/>
          <w:left w:val="single" w:sz="12" w:space="4" w:color="auto"/>
          <w:bottom w:val="single" w:sz="12" w:space="1" w:color="auto"/>
          <w:right w:val="single" w:sz="12" w:space="4" w:color="auto"/>
        </w:pBdr>
        <w:jc w:val="both"/>
        <w:rPr>
          <w:rFonts w:cs="Arial"/>
          <w:sz w:val="22"/>
          <w:szCs w:val="22"/>
          <w:lang w:val="fr-FR"/>
        </w:rPr>
      </w:pPr>
      <w:r w:rsidRPr="00BA5778">
        <w:rPr>
          <w:rFonts w:cs="Arial"/>
          <w:sz w:val="22"/>
          <w:szCs w:val="22"/>
          <w:lang w:val="fr-FR"/>
        </w:rPr>
        <w:t>- démangeaison</w:t>
      </w:r>
    </w:p>
    <w:p w:rsidR="00EE1D16" w:rsidRPr="00BA5778" w:rsidRDefault="00EE1D16" w:rsidP="00EE1D16">
      <w:pPr>
        <w:pBdr>
          <w:top w:val="single" w:sz="12" w:space="1" w:color="auto"/>
          <w:left w:val="single" w:sz="12" w:space="4" w:color="auto"/>
          <w:bottom w:val="single" w:sz="12" w:space="1" w:color="auto"/>
          <w:right w:val="single" w:sz="12" w:space="4" w:color="auto"/>
        </w:pBdr>
        <w:jc w:val="both"/>
        <w:rPr>
          <w:rFonts w:cs="Arial"/>
          <w:sz w:val="22"/>
          <w:szCs w:val="22"/>
          <w:lang w:val="fr-FR"/>
        </w:rPr>
      </w:pPr>
      <w:r w:rsidRPr="00BA5778">
        <w:rPr>
          <w:rFonts w:cs="Arial"/>
          <w:sz w:val="22"/>
          <w:szCs w:val="22"/>
          <w:lang w:val="fr-FR"/>
        </w:rPr>
        <w:t>- larmoiement abondant</w:t>
      </w:r>
    </w:p>
    <w:p w:rsidR="00EE1D16" w:rsidRPr="00BA5778" w:rsidRDefault="00EE1D16" w:rsidP="00EE1D16">
      <w:pPr>
        <w:pBdr>
          <w:top w:val="single" w:sz="12" w:space="1" w:color="auto"/>
          <w:left w:val="single" w:sz="12" w:space="4" w:color="auto"/>
          <w:bottom w:val="single" w:sz="12" w:space="1" w:color="auto"/>
          <w:right w:val="single" w:sz="12" w:space="4" w:color="auto"/>
        </w:pBdr>
        <w:jc w:val="both"/>
        <w:rPr>
          <w:rFonts w:cs="Arial"/>
          <w:sz w:val="22"/>
          <w:szCs w:val="22"/>
          <w:lang w:val="fr-FR"/>
        </w:rPr>
      </w:pPr>
      <w:r w:rsidRPr="00BA5778">
        <w:rPr>
          <w:rFonts w:cs="Arial"/>
          <w:sz w:val="22"/>
          <w:szCs w:val="22"/>
          <w:lang w:val="fr-FR"/>
        </w:rPr>
        <w:t xml:space="preserve">- rougeur diffuse de l’œil </w:t>
      </w:r>
    </w:p>
    <w:p w:rsidR="00EE1D16" w:rsidRPr="00BA5778" w:rsidRDefault="00EE1D16" w:rsidP="00EE1D16">
      <w:pPr>
        <w:pBdr>
          <w:top w:val="single" w:sz="12" w:space="1" w:color="auto"/>
          <w:left w:val="single" w:sz="12" w:space="4" w:color="auto"/>
          <w:bottom w:val="single" w:sz="12" w:space="1" w:color="auto"/>
          <w:right w:val="single" w:sz="12" w:space="4" w:color="auto"/>
        </w:pBdr>
        <w:jc w:val="both"/>
        <w:rPr>
          <w:rFonts w:cs="Arial"/>
          <w:sz w:val="22"/>
          <w:szCs w:val="22"/>
          <w:lang w:val="fr-FR"/>
        </w:rPr>
      </w:pPr>
      <w:r w:rsidRPr="00BA5778">
        <w:rPr>
          <w:rFonts w:cs="Arial"/>
          <w:sz w:val="22"/>
          <w:szCs w:val="22"/>
          <w:lang w:val="fr-FR"/>
        </w:rPr>
        <w:t>- les 2 yeux sont touchés</w:t>
      </w:r>
    </w:p>
    <w:p w:rsidR="00EE1D16" w:rsidRPr="00BA5778" w:rsidRDefault="00EE1D16" w:rsidP="00EE1D16">
      <w:pPr>
        <w:pBdr>
          <w:top w:val="single" w:sz="12" w:space="1" w:color="auto"/>
          <w:left w:val="single" w:sz="12" w:space="4" w:color="auto"/>
          <w:bottom w:val="single" w:sz="12" w:space="1" w:color="auto"/>
          <w:right w:val="single" w:sz="12" w:space="4" w:color="auto"/>
        </w:pBdr>
        <w:jc w:val="both"/>
        <w:rPr>
          <w:rFonts w:cs="Arial"/>
          <w:sz w:val="22"/>
          <w:szCs w:val="22"/>
          <w:lang w:val="fr-FR"/>
        </w:rPr>
      </w:pPr>
      <w:r w:rsidRPr="00BA5778">
        <w:rPr>
          <w:rFonts w:cs="Arial"/>
          <w:sz w:val="22"/>
          <w:szCs w:val="22"/>
          <w:lang w:val="fr-FR"/>
        </w:rPr>
        <w:t>- concurrent à d’autres symptômes (écoulement nasal, éternuements)</w:t>
      </w:r>
    </w:p>
    <w:p w:rsidR="008B43DE" w:rsidRPr="00BA5778" w:rsidRDefault="00EE1D16" w:rsidP="00EE1D16">
      <w:pPr>
        <w:pBdr>
          <w:top w:val="single" w:sz="12" w:space="1" w:color="auto"/>
          <w:left w:val="single" w:sz="12" w:space="4" w:color="auto"/>
          <w:bottom w:val="single" w:sz="12" w:space="1" w:color="auto"/>
          <w:right w:val="single" w:sz="12" w:space="4" w:color="auto"/>
        </w:pBdr>
        <w:jc w:val="both"/>
        <w:rPr>
          <w:rFonts w:cs="Arial"/>
          <w:sz w:val="22"/>
          <w:szCs w:val="22"/>
          <w:lang w:val="fr-FR"/>
        </w:rPr>
      </w:pPr>
      <w:r w:rsidRPr="00BA5778">
        <w:rPr>
          <w:rFonts w:cs="Arial"/>
          <w:sz w:val="22"/>
          <w:szCs w:val="22"/>
          <w:lang w:val="fr-FR"/>
        </w:rPr>
        <w:t xml:space="preserve">- sensation de corps étrangers dans l’œil </w:t>
      </w:r>
    </w:p>
    <w:p w:rsidR="00AC4207" w:rsidRDefault="00AC4207" w:rsidP="00E96672">
      <w:pPr>
        <w:jc w:val="both"/>
        <w:rPr>
          <w:b/>
          <w:sz w:val="22"/>
          <w:u w:val="single"/>
        </w:rPr>
      </w:pPr>
    </w:p>
    <w:p w:rsidR="00CD3D95" w:rsidRPr="00BA5778" w:rsidRDefault="00CD3D95" w:rsidP="00E96672">
      <w:pPr>
        <w:jc w:val="both"/>
        <w:rPr>
          <w:b/>
          <w:sz w:val="22"/>
          <w:u w:val="single"/>
        </w:rPr>
      </w:pPr>
    </w:p>
    <w:p w:rsidR="00AC4207" w:rsidRDefault="00CD3D95" w:rsidP="00E96672">
      <w:pPr>
        <w:jc w:val="both"/>
        <w:rPr>
          <w:sz w:val="22"/>
        </w:rPr>
      </w:pPr>
      <w:r w:rsidRPr="00BA5778">
        <w:rPr>
          <w:sz w:val="22"/>
        </w:rPr>
        <w:t xml:space="preserve">Il est important de savoir que le traitement par un antibiotique n’est pas </w:t>
      </w:r>
      <w:r w:rsidR="00AC4207">
        <w:rPr>
          <w:sz w:val="22"/>
        </w:rPr>
        <w:t xml:space="preserve">nécessaire dans la majorité des </w:t>
      </w:r>
      <w:r w:rsidRPr="00BA5778">
        <w:rPr>
          <w:sz w:val="22"/>
        </w:rPr>
        <w:t>cas puisqu’une guérison spon</w:t>
      </w:r>
      <w:r w:rsidR="00AC4207">
        <w:rPr>
          <w:sz w:val="22"/>
        </w:rPr>
        <w:t xml:space="preserve">tanée peut survenir dans les 10 à </w:t>
      </w:r>
      <w:r w:rsidRPr="00BA5778">
        <w:rPr>
          <w:sz w:val="22"/>
        </w:rPr>
        <w:t xml:space="preserve">14 jours. </w:t>
      </w:r>
      <w:r w:rsidR="00234B21" w:rsidRPr="00BA5778">
        <w:rPr>
          <w:sz w:val="22"/>
        </w:rPr>
        <w:t>De simples mesures peuvent être suivies afin de diminuer les symptômes :</w:t>
      </w:r>
    </w:p>
    <w:p w:rsidR="00234B21" w:rsidRPr="00BA5778" w:rsidRDefault="00234B21" w:rsidP="00E96672">
      <w:pPr>
        <w:jc w:val="both"/>
        <w:rPr>
          <w:sz w:val="22"/>
        </w:rPr>
      </w:pPr>
    </w:p>
    <w:p w:rsidR="00234B21" w:rsidRPr="00BA5778" w:rsidRDefault="00234B21" w:rsidP="00E96672">
      <w:pPr>
        <w:jc w:val="both"/>
        <w:rPr>
          <w:sz w:val="22"/>
        </w:rPr>
      </w:pPr>
      <w:r w:rsidRPr="00BA5778">
        <w:rPr>
          <w:sz w:val="22"/>
        </w:rPr>
        <w:t>-</w:t>
      </w:r>
      <w:r w:rsidR="00DD7B04" w:rsidRPr="00BA5778">
        <w:rPr>
          <w:sz w:val="22"/>
        </w:rPr>
        <w:t xml:space="preserve"> </w:t>
      </w:r>
      <w:r w:rsidRPr="00BA5778">
        <w:rPr>
          <w:sz w:val="22"/>
        </w:rPr>
        <w:t xml:space="preserve">nettoyage des paupières avec du coton imbibé d’eau (eau stérile si possible) 4 fois par jour, du coin intérieur </w:t>
      </w:r>
      <w:r w:rsidR="00AC4207">
        <w:rPr>
          <w:sz w:val="22"/>
        </w:rPr>
        <w:t xml:space="preserve">de l’œil </w:t>
      </w:r>
      <w:r w:rsidRPr="00BA5778">
        <w:rPr>
          <w:sz w:val="22"/>
        </w:rPr>
        <w:t xml:space="preserve">vers le coin extérieur. </w:t>
      </w:r>
      <w:r w:rsidR="00C74E78" w:rsidRPr="00BA5778">
        <w:rPr>
          <w:sz w:val="22"/>
        </w:rPr>
        <w:t xml:space="preserve">Une solution d’eau tiède et d’une petite quantité de shampooing pour bébé peut aussi être utilisée. </w:t>
      </w:r>
      <w:r w:rsidRPr="00BA5778">
        <w:rPr>
          <w:sz w:val="22"/>
        </w:rPr>
        <w:t xml:space="preserve">Il est nécessaire de jeter le matériel utilisé après l’usage et d’en utiliser du nouveau à chaque fois </w:t>
      </w:r>
      <w:r w:rsidR="00AC4207">
        <w:rPr>
          <w:sz w:val="22"/>
        </w:rPr>
        <w:t>pour éviter toute contamination;</w:t>
      </w:r>
    </w:p>
    <w:p w:rsidR="00234B21" w:rsidRPr="00BA5778" w:rsidRDefault="00234B21" w:rsidP="00E96672">
      <w:pPr>
        <w:jc w:val="both"/>
        <w:rPr>
          <w:sz w:val="22"/>
        </w:rPr>
      </w:pPr>
      <w:r w:rsidRPr="00BA5778">
        <w:rPr>
          <w:sz w:val="22"/>
        </w:rPr>
        <w:t>-</w:t>
      </w:r>
      <w:r w:rsidR="00DD7B04" w:rsidRPr="00BA5778">
        <w:rPr>
          <w:sz w:val="22"/>
        </w:rPr>
        <w:t xml:space="preserve"> </w:t>
      </w:r>
      <w:r w:rsidRPr="00BA5778">
        <w:rPr>
          <w:sz w:val="22"/>
        </w:rPr>
        <w:t>des compresses chaudes peuvent être appliquées sur les yeux</w:t>
      </w:r>
      <w:r w:rsidR="00AC4207">
        <w:rPr>
          <w:sz w:val="22"/>
        </w:rPr>
        <w:t>;</w:t>
      </w:r>
    </w:p>
    <w:p w:rsidR="00DD7B04" w:rsidRPr="00BA5778" w:rsidRDefault="00234B21" w:rsidP="00E96672">
      <w:pPr>
        <w:jc w:val="both"/>
        <w:rPr>
          <w:sz w:val="22"/>
        </w:rPr>
      </w:pPr>
      <w:r w:rsidRPr="00BA5778">
        <w:rPr>
          <w:sz w:val="22"/>
        </w:rPr>
        <w:t>-</w:t>
      </w:r>
      <w:r w:rsidR="00DD7B04" w:rsidRPr="00BA5778">
        <w:rPr>
          <w:sz w:val="22"/>
        </w:rPr>
        <w:t xml:space="preserve"> </w:t>
      </w:r>
      <w:r w:rsidRPr="00BA5778">
        <w:rPr>
          <w:sz w:val="22"/>
        </w:rPr>
        <w:t>des larmes artificielles peuvent ê</w:t>
      </w:r>
      <w:r w:rsidR="00AC4207">
        <w:rPr>
          <w:sz w:val="22"/>
        </w:rPr>
        <w:t>tre administrées (</w:t>
      </w:r>
      <w:r w:rsidRPr="00BA5778">
        <w:rPr>
          <w:sz w:val="22"/>
        </w:rPr>
        <w:t xml:space="preserve">l’embout ne </w:t>
      </w:r>
      <w:r w:rsidR="00AC4207">
        <w:rPr>
          <w:sz w:val="22"/>
        </w:rPr>
        <w:t xml:space="preserve">doit pas </w:t>
      </w:r>
      <w:r w:rsidRPr="00BA5778">
        <w:rPr>
          <w:sz w:val="22"/>
        </w:rPr>
        <w:t>touche</w:t>
      </w:r>
      <w:r w:rsidR="00AC4207">
        <w:rPr>
          <w:sz w:val="22"/>
        </w:rPr>
        <w:t>r</w:t>
      </w:r>
      <w:r w:rsidRPr="00BA5778">
        <w:rPr>
          <w:sz w:val="22"/>
        </w:rPr>
        <w:t xml:space="preserve"> à l’œil infecté).</w:t>
      </w:r>
    </w:p>
    <w:p w:rsidR="00234B21" w:rsidRPr="00BA5778" w:rsidRDefault="00234B21" w:rsidP="00E96672">
      <w:pPr>
        <w:jc w:val="both"/>
        <w:rPr>
          <w:sz w:val="22"/>
        </w:rPr>
      </w:pPr>
    </w:p>
    <w:p w:rsidR="000D18AD" w:rsidRPr="00BA5778" w:rsidRDefault="00CD3D95" w:rsidP="00E96672">
      <w:pPr>
        <w:jc w:val="both"/>
        <w:rPr>
          <w:sz w:val="22"/>
        </w:rPr>
      </w:pPr>
      <w:r w:rsidRPr="00BA5778">
        <w:rPr>
          <w:sz w:val="22"/>
        </w:rPr>
        <w:t xml:space="preserve">Par contre, comme la conjonctivite bactérienne est très contagieuse, il peut être utile de la traiter, surtout lorsque l’enfant fréquente un milieu de garde ou un établissement scolaire. </w:t>
      </w:r>
    </w:p>
    <w:p w:rsidR="00024E7D" w:rsidRPr="00BA5778" w:rsidRDefault="000D18AD" w:rsidP="00E96672">
      <w:pPr>
        <w:jc w:val="both"/>
        <w:rPr>
          <w:sz w:val="22"/>
        </w:rPr>
      </w:pPr>
      <w:r w:rsidRPr="00BA5778">
        <w:rPr>
          <w:sz w:val="22"/>
        </w:rPr>
        <w:t xml:space="preserve">Il existe des gouttes et un onguent, disponibles en vente </w:t>
      </w:r>
      <w:r w:rsidR="00AC4207">
        <w:rPr>
          <w:sz w:val="22"/>
        </w:rPr>
        <w:t>libre, qui peuvent être utilisé</w:t>
      </w:r>
      <w:r w:rsidRPr="00BA5778">
        <w:rPr>
          <w:sz w:val="22"/>
        </w:rPr>
        <w:t>s pour traiter l’infection. Ces produits sont gardés derrière le comptoir car</w:t>
      </w:r>
      <w:r w:rsidR="00AC4207">
        <w:rPr>
          <w:sz w:val="22"/>
        </w:rPr>
        <w:t xml:space="preserve"> ils nécessitent l’évaluation par le</w:t>
      </w:r>
      <w:r w:rsidRPr="00BA5778">
        <w:rPr>
          <w:sz w:val="22"/>
        </w:rPr>
        <w:t xml:space="preserve"> pharmacien, l’explication détaillée du mode d’emploi et doivent être inscrits au dossier du patient. </w:t>
      </w:r>
      <w:r w:rsidR="004F6465" w:rsidRPr="00BA5778">
        <w:rPr>
          <w:sz w:val="22"/>
        </w:rPr>
        <w:t xml:space="preserve">Par contre, comme ils ne sont pas prescrits par un médecin, ils ne pourront être administrés en milieu de garde. </w:t>
      </w:r>
      <w:r w:rsidRPr="00BA5778">
        <w:rPr>
          <w:sz w:val="22"/>
        </w:rPr>
        <w:t>D’autres produits antibiotiques</w:t>
      </w:r>
      <w:r w:rsidR="004162C0" w:rsidRPr="00BA5778">
        <w:rPr>
          <w:sz w:val="22"/>
        </w:rPr>
        <w:t xml:space="preserve"> peuvent </w:t>
      </w:r>
      <w:r w:rsidR="00024E7D" w:rsidRPr="00BA5778">
        <w:rPr>
          <w:sz w:val="22"/>
        </w:rPr>
        <w:t>être prescrits, soit par un médecin, soit par un optométriste. Plusieurs optométristes peuvent donner des rendez-vous d’urgence pour ce type de problème. Il est très important de consulter un médecin si les symptômes ne semblent pas s’améliorer ou s’aggravent dans les 48 à 72 heures. L’enfant sera considéré non-contagieux 24 heures après le début du traitement.</w:t>
      </w:r>
    </w:p>
    <w:p w:rsidR="000D18AD" w:rsidRPr="00BA5778" w:rsidRDefault="000D18AD" w:rsidP="00E96672">
      <w:pPr>
        <w:jc w:val="both"/>
        <w:rPr>
          <w:sz w:val="22"/>
        </w:rPr>
      </w:pPr>
    </w:p>
    <w:p w:rsidR="000D18AD" w:rsidRPr="00BA5778" w:rsidRDefault="000D18AD" w:rsidP="00E96672">
      <w:pPr>
        <w:jc w:val="both"/>
        <w:rPr>
          <w:sz w:val="22"/>
        </w:rPr>
      </w:pPr>
      <w:r w:rsidRPr="00BA5778">
        <w:rPr>
          <w:sz w:val="22"/>
        </w:rPr>
        <w:t xml:space="preserve">En tout temps, il faut effectuer un </w:t>
      </w:r>
      <w:r w:rsidRPr="00BA5778">
        <w:rPr>
          <w:b/>
          <w:sz w:val="22"/>
        </w:rPr>
        <w:t>bon lavage de mains plusieurs fois par jour</w:t>
      </w:r>
      <w:r w:rsidRPr="00BA5778">
        <w:rPr>
          <w:sz w:val="22"/>
        </w:rPr>
        <w:t xml:space="preserve"> afin de ne pas propager l’infection.</w:t>
      </w:r>
    </w:p>
    <w:p w:rsidR="000D18AD" w:rsidRPr="00BA5778" w:rsidRDefault="000D18AD" w:rsidP="00E96672">
      <w:pPr>
        <w:jc w:val="both"/>
        <w:rPr>
          <w:sz w:val="22"/>
        </w:rPr>
      </w:pPr>
    </w:p>
    <w:p w:rsidR="00C74E78" w:rsidRPr="00BA5778" w:rsidRDefault="00CD3D95" w:rsidP="00E96672">
      <w:pPr>
        <w:jc w:val="both"/>
        <w:rPr>
          <w:sz w:val="22"/>
        </w:rPr>
      </w:pPr>
      <w:r w:rsidRPr="00BA5778">
        <w:rPr>
          <w:sz w:val="22"/>
        </w:rPr>
        <w:t>Il faut par contre savoir que dans le cas d’une conjonctivite virale, le traitement par un antibiotique ne sera d’aucune aide et peut même causer du tort en favorisant le développement d’une résistance à l’antibiotique utilisé.</w:t>
      </w:r>
      <w:r w:rsidR="0046689B">
        <w:rPr>
          <w:sz w:val="22"/>
        </w:rPr>
        <w:t xml:space="preserve"> </w:t>
      </w:r>
      <w:r w:rsidRPr="00BA5778">
        <w:rPr>
          <w:sz w:val="22"/>
        </w:rPr>
        <w:t xml:space="preserve">Le traitement de la conjonctivite virale peut se faire à l’aide de compresses chaudes ou froides sur les yeux, de nettoyer les paupières </w:t>
      </w:r>
      <w:r w:rsidR="00234B21" w:rsidRPr="00BA5778">
        <w:rPr>
          <w:sz w:val="22"/>
        </w:rPr>
        <w:t>à l’aide de boule</w:t>
      </w:r>
      <w:r w:rsidR="0046689B">
        <w:rPr>
          <w:sz w:val="22"/>
        </w:rPr>
        <w:t>s de coton humides et de mettre</w:t>
      </w:r>
      <w:r w:rsidR="00234B21" w:rsidRPr="00BA5778">
        <w:rPr>
          <w:sz w:val="22"/>
        </w:rPr>
        <w:t xml:space="preserve"> des larmes artificielles non-médicamentées pour soulager la démangeaison.</w:t>
      </w:r>
    </w:p>
    <w:p w:rsidR="00C74E78" w:rsidRPr="00BA5778" w:rsidRDefault="00C74E78" w:rsidP="00E96672">
      <w:pPr>
        <w:jc w:val="both"/>
        <w:rPr>
          <w:sz w:val="22"/>
        </w:rPr>
      </w:pPr>
    </w:p>
    <w:p w:rsidR="00563923" w:rsidRDefault="00C74E78" w:rsidP="00E96672">
      <w:pPr>
        <w:jc w:val="both"/>
        <w:rPr>
          <w:sz w:val="22"/>
        </w:rPr>
      </w:pPr>
      <w:r w:rsidRPr="00BA5778">
        <w:rPr>
          <w:sz w:val="22"/>
        </w:rPr>
        <w:t>Dans le cas d</w:t>
      </w:r>
      <w:r w:rsidR="00BB60C9" w:rsidRPr="00BA5778">
        <w:rPr>
          <w:sz w:val="22"/>
        </w:rPr>
        <w:t xml:space="preserve">e rougeur sur une région bien localisée de l’œil, diminution </w:t>
      </w:r>
      <w:r w:rsidRPr="00BA5778">
        <w:rPr>
          <w:sz w:val="22"/>
        </w:rPr>
        <w:t xml:space="preserve">de l’acuité visuelle, de douleur intense ou d’hypersensibilité à la </w:t>
      </w:r>
      <w:r w:rsidR="00BB60C9" w:rsidRPr="00BA5778">
        <w:rPr>
          <w:sz w:val="22"/>
        </w:rPr>
        <w:t>lumière,</w:t>
      </w:r>
      <w:r w:rsidRPr="00BA5778">
        <w:rPr>
          <w:sz w:val="22"/>
        </w:rPr>
        <w:t xml:space="preserve"> il est important de diriger l’enfant rapidement vers un médecin</w:t>
      </w:r>
      <w:r w:rsidR="00BB60C9" w:rsidRPr="00BA5778">
        <w:rPr>
          <w:sz w:val="22"/>
        </w:rPr>
        <w:t xml:space="preserve"> car ces symptômes peuvent être synonymes d’un problème oculaire plus sérieux.</w:t>
      </w:r>
    </w:p>
    <w:p w:rsidR="00563923" w:rsidRDefault="00563923" w:rsidP="00E96672">
      <w:pPr>
        <w:pBdr>
          <w:bottom w:val="single" w:sz="12" w:space="1" w:color="auto"/>
        </w:pBdr>
        <w:jc w:val="both"/>
        <w:rPr>
          <w:sz w:val="22"/>
        </w:rPr>
      </w:pPr>
    </w:p>
    <w:p w:rsidR="00C74E78" w:rsidRPr="00BA5778" w:rsidRDefault="00C74E78" w:rsidP="00E96672">
      <w:pPr>
        <w:jc w:val="both"/>
        <w:rPr>
          <w:sz w:val="22"/>
        </w:rPr>
      </w:pPr>
    </w:p>
    <w:p w:rsidR="00C64061" w:rsidRPr="00BA5778" w:rsidRDefault="00C64061" w:rsidP="00E96672">
      <w:pPr>
        <w:jc w:val="both"/>
        <w:rPr>
          <w:sz w:val="22"/>
          <w:lang w:val="en-US"/>
        </w:rPr>
      </w:pPr>
    </w:p>
    <w:p w:rsidR="00C64061" w:rsidRPr="00BA5778" w:rsidRDefault="00C64061" w:rsidP="00E96672">
      <w:pPr>
        <w:jc w:val="both"/>
        <w:rPr>
          <w:sz w:val="22"/>
          <w:lang w:val="en-US"/>
        </w:rPr>
      </w:pPr>
    </w:p>
    <w:p w:rsidR="0087680F" w:rsidRPr="00563923" w:rsidRDefault="00C64061" w:rsidP="00E96672">
      <w:pPr>
        <w:jc w:val="both"/>
        <w:rPr>
          <w:b/>
          <w:sz w:val="26"/>
          <w:u w:val="single"/>
        </w:rPr>
      </w:pPr>
      <w:r w:rsidRPr="00563923">
        <w:rPr>
          <w:b/>
          <w:sz w:val="26"/>
          <w:u w:val="single"/>
        </w:rPr>
        <w:t>Verrues</w:t>
      </w:r>
      <w:r w:rsidR="00F441B4" w:rsidRPr="00563923">
        <w:rPr>
          <w:b/>
          <w:sz w:val="26"/>
          <w:u w:val="single"/>
        </w:rPr>
        <w:t xml:space="preserve"> vulgaires et</w:t>
      </w:r>
      <w:r w:rsidR="00655AC5" w:rsidRPr="00563923">
        <w:rPr>
          <w:b/>
          <w:sz w:val="26"/>
          <w:u w:val="single"/>
        </w:rPr>
        <w:t xml:space="preserve"> plantaires</w:t>
      </w:r>
    </w:p>
    <w:p w:rsidR="0087680F" w:rsidRPr="00BA5778" w:rsidRDefault="0087680F" w:rsidP="00E96672">
      <w:pPr>
        <w:jc w:val="both"/>
        <w:rPr>
          <w:b/>
          <w:sz w:val="22"/>
          <w:u w:val="single"/>
        </w:rPr>
      </w:pPr>
    </w:p>
    <w:p w:rsidR="002016FA" w:rsidRPr="00BA5778" w:rsidRDefault="006C6C13" w:rsidP="00E96672">
      <w:pPr>
        <w:jc w:val="both"/>
        <w:rPr>
          <w:sz w:val="22"/>
        </w:rPr>
      </w:pPr>
      <w:r w:rsidRPr="00BA5778">
        <w:rPr>
          <w:sz w:val="22"/>
        </w:rPr>
        <w:t xml:space="preserve">Les verrues sont fréquentes chez les jeunes enfants. C’est une excroissance de la peau causée par un virus, le papillomavirus humain. </w:t>
      </w:r>
      <w:r w:rsidR="00905032" w:rsidRPr="00BA5778">
        <w:rPr>
          <w:sz w:val="22"/>
        </w:rPr>
        <w:t xml:space="preserve">Leur apparence est variée : elles peuvent être rondes, aplatie ou surélevée, épaisse ou non, bien délimitées ou non… </w:t>
      </w:r>
      <w:r w:rsidRPr="00BA5778">
        <w:rPr>
          <w:sz w:val="22"/>
        </w:rPr>
        <w:t xml:space="preserve">Cette infection n’est pas dangereuse mais elle est gênante, non-esthétique, parfois douloureuse mais surtout contagieuse. En effet, ce virus </w:t>
      </w:r>
      <w:r w:rsidR="00655AC5" w:rsidRPr="00BA5778">
        <w:rPr>
          <w:sz w:val="22"/>
        </w:rPr>
        <w:t xml:space="preserve">peut vivre à l’extérieur du corps humain et attendre patiemment qu’on vienne l’attraper. Il </w:t>
      </w:r>
      <w:r w:rsidRPr="00BA5778">
        <w:rPr>
          <w:sz w:val="22"/>
        </w:rPr>
        <w:t xml:space="preserve">nécessite une porte d’entrée dans la peau qui peut être une plaie, une coupure ou une micro-fissure causée par la surface poreuse autour des piscines publiques, par exemple. Il faut aussi que le système immunitaire de la personne soit vulnérable à ce virus. Une fois toutes ces conditions réunies, le virus pénètre dans la peau et commence </w:t>
      </w:r>
      <w:r w:rsidR="0022555B" w:rsidRPr="00BA5778">
        <w:rPr>
          <w:sz w:val="22"/>
        </w:rPr>
        <w:t>à agir en faisant en sorte que</w:t>
      </w:r>
      <w:r w:rsidR="00395E9E">
        <w:rPr>
          <w:sz w:val="22"/>
        </w:rPr>
        <w:t>,</w:t>
      </w:r>
      <w:r w:rsidR="0022555B" w:rsidRPr="00BA5778">
        <w:rPr>
          <w:sz w:val="22"/>
        </w:rPr>
        <w:t xml:space="preserve"> </w:t>
      </w:r>
      <w:r w:rsidR="00667F23" w:rsidRPr="00BA5778">
        <w:rPr>
          <w:sz w:val="22"/>
        </w:rPr>
        <w:t>localement</w:t>
      </w:r>
      <w:r w:rsidR="00395E9E">
        <w:rPr>
          <w:sz w:val="22"/>
        </w:rPr>
        <w:t>,</w:t>
      </w:r>
      <w:r w:rsidR="00667F23" w:rsidRPr="00BA5778">
        <w:rPr>
          <w:sz w:val="22"/>
        </w:rPr>
        <w:t xml:space="preserve"> </w:t>
      </w:r>
      <w:r w:rsidR="0022555B" w:rsidRPr="00BA5778">
        <w:rPr>
          <w:sz w:val="22"/>
        </w:rPr>
        <w:t>la peau épaississe. Il faut aussi savoir qu’on peut s’auto-infecter et qu’une personne atteinte peut le transmettre directement à une autre personne. La contagion peut aussi survenir via un objet contaminé par le virus</w:t>
      </w:r>
      <w:r w:rsidR="002016FA" w:rsidRPr="00BA5778">
        <w:rPr>
          <w:sz w:val="22"/>
        </w:rPr>
        <w:t xml:space="preserve">. </w:t>
      </w:r>
    </w:p>
    <w:p w:rsidR="002016FA" w:rsidRPr="00BA5778" w:rsidRDefault="002016FA" w:rsidP="00E96672">
      <w:pPr>
        <w:jc w:val="both"/>
        <w:rPr>
          <w:sz w:val="22"/>
        </w:rPr>
      </w:pPr>
    </w:p>
    <w:p w:rsidR="00667F23" w:rsidRPr="00BA5778" w:rsidRDefault="002016FA" w:rsidP="00E96672">
      <w:pPr>
        <w:jc w:val="both"/>
        <w:rPr>
          <w:sz w:val="22"/>
        </w:rPr>
      </w:pPr>
      <w:r w:rsidRPr="00BA5778">
        <w:rPr>
          <w:sz w:val="22"/>
        </w:rPr>
        <w:t>La guérison peut être spontanée et peut survenir en moins de deux ans. Par contre, dans les cas où la verrue est douloureuse, pour diminuer l’inconfort et pour éviter la contagion, il peu</w:t>
      </w:r>
      <w:r w:rsidR="00D76153" w:rsidRPr="00BA5778">
        <w:rPr>
          <w:sz w:val="22"/>
        </w:rPr>
        <w:t>t être convenable de traiter la verrue</w:t>
      </w:r>
      <w:r w:rsidRPr="00BA5778">
        <w:rPr>
          <w:sz w:val="22"/>
        </w:rPr>
        <w:t>. Plusieurs traitements sont disponibles en vente libre mais il faut être vigilant e</w:t>
      </w:r>
      <w:r w:rsidR="00395E9E">
        <w:rPr>
          <w:sz w:val="22"/>
        </w:rPr>
        <w:t>t suivre les recommandations pour</w:t>
      </w:r>
      <w:r w:rsidRPr="00BA5778">
        <w:rPr>
          <w:sz w:val="22"/>
        </w:rPr>
        <w:t xml:space="preserve"> l’âge d’utilisation, </w:t>
      </w:r>
      <w:r w:rsidR="00395E9E">
        <w:rPr>
          <w:sz w:val="22"/>
        </w:rPr>
        <w:t xml:space="preserve">pour </w:t>
      </w:r>
      <w:r w:rsidRPr="00BA5778">
        <w:rPr>
          <w:sz w:val="22"/>
        </w:rPr>
        <w:t>s’assurer que notre enfant n’a</w:t>
      </w:r>
      <w:r w:rsidR="00395E9E">
        <w:rPr>
          <w:sz w:val="22"/>
        </w:rPr>
        <w:t>it</w:t>
      </w:r>
      <w:r w:rsidRPr="00BA5778">
        <w:rPr>
          <w:sz w:val="22"/>
        </w:rPr>
        <w:t xml:space="preserve"> pas de contre-indication à utili</w:t>
      </w:r>
      <w:r w:rsidR="00E04C3B" w:rsidRPr="00BA5778">
        <w:rPr>
          <w:sz w:val="22"/>
        </w:rPr>
        <w:t>ser le produit mais surtout respecter</w:t>
      </w:r>
      <w:r w:rsidRPr="00BA5778">
        <w:rPr>
          <w:sz w:val="22"/>
        </w:rPr>
        <w:t xml:space="preserve"> </w:t>
      </w:r>
      <w:r w:rsidR="00E04C3B" w:rsidRPr="00BA5778">
        <w:rPr>
          <w:sz w:val="22"/>
        </w:rPr>
        <w:t>assidûment le</w:t>
      </w:r>
      <w:r w:rsidRPr="00BA5778">
        <w:rPr>
          <w:sz w:val="22"/>
        </w:rPr>
        <w:t xml:space="preserve"> mode d’emploi. </w:t>
      </w:r>
      <w:r w:rsidR="00E04C3B" w:rsidRPr="00BA5778">
        <w:rPr>
          <w:sz w:val="22"/>
        </w:rPr>
        <w:t>On peut consulter notre pharmacien afin de s’assurer que la lésion est bien une verrue et afin de choisir un traitement adéquat, selon le cas. Le pharmacien peut aussi déterminer quels cas doivent être référés au médecin, comme par</w:t>
      </w:r>
      <w:r w:rsidR="00667F23" w:rsidRPr="00BA5778">
        <w:rPr>
          <w:sz w:val="22"/>
        </w:rPr>
        <w:t xml:space="preserve"> exemple, les verrues au visage ou sur les régions génitales, les lésions qui saignent ou la présence de signes d’infection, entre autres. Consultez un médecin si la verrue n’est toujours pas guérie après 12 semaines de traitement. </w:t>
      </w:r>
    </w:p>
    <w:p w:rsidR="00667F23" w:rsidRPr="00BA5778" w:rsidRDefault="00667F23" w:rsidP="00E96672">
      <w:pPr>
        <w:jc w:val="both"/>
        <w:rPr>
          <w:sz w:val="22"/>
        </w:rPr>
      </w:pPr>
    </w:p>
    <w:p w:rsidR="00667F23" w:rsidRPr="00563923" w:rsidRDefault="00667F23" w:rsidP="00E96672">
      <w:pPr>
        <w:jc w:val="both"/>
        <w:rPr>
          <w:b/>
          <w:sz w:val="22"/>
          <w:u w:val="single"/>
        </w:rPr>
      </w:pPr>
      <w:r w:rsidRPr="00563923">
        <w:rPr>
          <w:b/>
          <w:sz w:val="22"/>
          <w:u w:val="single"/>
        </w:rPr>
        <w:t>Quoi faire pour prévenir l’infection</w:t>
      </w:r>
      <w:r w:rsidR="00D76153" w:rsidRPr="00563923">
        <w:rPr>
          <w:b/>
          <w:sz w:val="22"/>
          <w:u w:val="single"/>
        </w:rPr>
        <w:t xml:space="preserve"> et la propagation </w:t>
      </w:r>
      <w:r w:rsidRPr="00563923">
        <w:rPr>
          <w:b/>
          <w:sz w:val="22"/>
          <w:u w:val="single"/>
        </w:rPr>
        <w:t>?</w:t>
      </w:r>
    </w:p>
    <w:p w:rsidR="00667F23" w:rsidRPr="00BA5778" w:rsidRDefault="00667F23" w:rsidP="00E96672">
      <w:pPr>
        <w:jc w:val="both"/>
        <w:rPr>
          <w:sz w:val="22"/>
        </w:rPr>
      </w:pPr>
    </w:p>
    <w:p w:rsidR="00667F23" w:rsidRPr="00BA5778" w:rsidRDefault="00667F23" w:rsidP="00E96672">
      <w:pPr>
        <w:jc w:val="both"/>
        <w:rPr>
          <w:sz w:val="22"/>
        </w:rPr>
      </w:pPr>
      <w:r w:rsidRPr="00BA5778">
        <w:rPr>
          <w:sz w:val="22"/>
        </w:rPr>
        <w:t>- un lavage de mains fréquent (pour ne pas propager l’infection)</w:t>
      </w:r>
      <w:r w:rsidR="00395E9E">
        <w:rPr>
          <w:sz w:val="22"/>
        </w:rPr>
        <w:t>;</w:t>
      </w:r>
    </w:p>
    <w:p w:rsidR="00667F23" w:rsidRPr="00BA5778" w:rsidRDefault="00667F23" w:rsidP="00E96672">
      <w:pPr>
        <w:jc w:val="both"/>
        <w:rPr>
          <w:sz w:val="22"/>
        </w:rPr>
      </w:pPr>
      <w:r w:rsidRPr="00BA5778">
        <w:rPr>
          <w:sz w:val="22"/>
        </w:rPr>
        <w:t>- ne pas gratter ou mordre les lésions</w:t>
      </w:r>
      <w:r w:rsidR="00395E9E">
        <w:rPr>
          <w:sz w:val="22"/>
        </w:rPr>
        <w:t>;</w:t>
      </w:r>
    </w:p>
    <w:p w:rsidR="00667F23" w:rsidRPr="00BA5778" w:rsidRDefault="00667F23" w:rsidP="00E96672">
      <w:pPr>
        <w:jc w:val="both"/>
        <w:rPr>
          <w:sz w:val="22"/>
        </w:rPr>
      </w:pPr>
      <w:r w:rsidRPr="00BA5778">
        <w:rPr>
          <w:sz w:val="22"/>
        </w:rPr>
        <w:t>- ne pas marcher pieds nus dans les espaces publics</w:t>
      </w:r>
      <w:r w:rsidR="00395E9E">
        <w:rPr>
          <w:sz w:val="22"/>
        </w:rPr>
        <w:t>;</w:t>
      </w:r>
    </w:p>
    <w:p w:rsidR="00667F23" w:rsidRPr="00BA5778" w:rsidRDefault="00667F23" w:rsidP="00E96672">
      <w:pPr>
        <w:jc w:val="both"/>
        <w:rPr>
          <w:sz w:val="22"/>
        </w:rPr>
      </w:pPr>
      <w:r w:rsidRPr="00BA5778">
        <w:rPr>
          <w:sz w:val="22"/>
        </w:rPr>
        <w:t>- garder les pieds au sec (l’humidité favorise le développement des verrues)</w:t>
      </w:r>
      <w:r w:rsidR="00395E9E">
        <w:rPr>
          <w:sz w:val="22"/>
        </w:rPr>
        <w:t>;</w:t>
      </w:r>
    </w:p>
    <w:p w:rsidR="00D76153" w:rsidRPr="00BA5778" w:rsidRDefault="00667F23" w:rsidP="00E96672">
      <w:pPr>
        <w:jc w:val="both"/>
        <w:rPr>
          <w:sz w:val="22"/>
        </w:rPr>
      </w:pPr>
      <w:r w:rsidRPr="00BA5778">
        <w:rPr>
          <w:sz w:val="22"/>
        </w:rPr>
        <w:t>- couvrir les verrues avec un pansement</w:t>
      </w:r>
      <w:r w:rsidR="00395E9E">
        <w:rPr>
          <w:sz w:val="22"/>
        </w:rPr>
        <w:t>;</w:t>
      </w:r>
    </w:p>
    <w:p w:rsidR="0053611F" w:rsidRPr="00BA5778" w:rsidRDefault="00D76153" w:rsidP="00E96672">
      <w:pPr>
        <w:jc w:val="both"/>
        <w:rPr>
          <w:sz w:val="22"/>
        </w:rPr>
      </w:pPr>
      <w:r w:rsidRPr="00BA5778">
        <w:rPr>
          <w:sz w:val="22"/>
        </w:rPr>
        <w:t xml:space="preserve">- utiliser une serviette propre et </w:t>
      </w:r>
      <w:r w:rsidR="00395E9E" w:rsidRPr="00BA5778">
        <w:rPr>
          <w:sz w:val="22"/>
        </w:rPr>
        <w:t>non utilisée</w:t>
      </w:r>
      <w:r w:rsidRPr="00BA5778">
        <w:rPr>
          <w:sz w:val="22"/>
        </w:rPr>
        <w:t xml:space="preserve"> par d’autres personnes </w:t>
      </w:r>
      <w:r w:rsidR="00A7039E" w:rsidRPr="00BA5778">
        <w:rPr>
          <w:sz w:val="22"/>
        </w:rPr>
        <w:t xml:space="preserve">pour assécher la </w:t>
      </w:r>
      <w:r w:rsidR="00395E9E">
        <w:rPr>
          <w:sz w:val="22"/>
        </w:rPr>
        <w:t>région où se trouve la verrue ainsi qu’</w:t>
      </w:r>
      <w:r w:rsidR="00A7039E" w:rsidRPr="00BA5778">
        <w:rPr>
          <w:sz w:val="22"/>
        </w:rPr>
        <w:t>une autre serviette pour le reste du corps</w:t>
      </w:r>
      <w:r w:rsidR="00395E9E">
        <w:rPr>
          <w:sz w:val="22"/>
        </w:rPr>
        <w:t>;</w:t>
      </w:r>
    </w:p>
    <w:p w:rsidR="00252090" w:rsidRDefault="0053611F" w:rsidP="00E96672">
      <w:pPr>
        <w:jc w:val="both"/>
        <w:rPr>
          <w:sz w:val="22"/>
        </w:rPr>
      </w:pPr>
      <w:r w:rsidRPr="00BA5778">
        <w:rPr>
          <w:sz w:val="22"/>
        </w:rPr>
        <w:t>- éviter de toucher les lésions des personnes infectées</w:t>
      </w:r>
      <w:r w:rsidR="00395E9E">
        <w:rPr>
          <w:sz w:val="22"/>
        </w:rPr>
        <w:t>.</w:t>
      </w:r>
    </w:p>
    <w:p w:rsidR="00D76153" w:rsidRPr="00252090" w:rsidRDefault="005E3BAD" w:rsidP="00E96672">
      <w:pPr>
        <w:jc w:val="both"/>
        <w:rPr>
          <w:sz w:val="22"/>
        </w:rPr>
      </w:pPr>
      <w:r w:rsidRPr="002C496E">
        <w:rPr>
          <w:b/>
          <w:sz w:val="26"/>
          <w:u w:val="single"/>
        </w:rPr>
        <w:t>Oxyu</w:t>
      </w:r>
      <w:r w:rsidR="00905032" w:rsidRPr="002C496E">
        <w:rPr>
          <w:b/>
          <w:sz w:val="26"/>
          <w:u w:val="single"/>
        </w:rPr>
        <w:t>r</w:t>
      </w:r>
      <w:r w:rsidRPr="002C496E">
        <w:rPr>
          <w:b/>
          <w:sz w:val="26"/>
          <w:u w:val="single"/>
        </w:rPr>
        <w:t>e</w:t>
      </w:r>
      <w:r w:rsidR="00CC1830" w:rsidRPr="002C496E">
        <w:rPr>
          <w:b/>
          <w:sz w:val="26"/>
          <w:u w:val="single"/>
        </w:rPr>
        <w:t>s</w:t>
      </w:r>
    </w:p>
    <w:p w:rsidR="00D76153" w:rsidRPr="00BA5778" w:rsidRDefault="00D76153" w:rsidP="00E96672">
      <w:pPr>
        <w:jc w:val="both"/>
        <w:rPr>
          <w:sz w:val="22"/>
        </w:rPr>
      </w:pPr>
    </w:p>
    <w:p w:rsidR="00CE3AD8" w:rsidRDefault="005E3BAD" w:rsidP="00E96672">
      <w:pPr>
        <w:jc w:val="both"/>
        <w:rPr>
          <w:sz w:val="22"/>
        </w:rPr>
      </w:pPr>
      <w:r w:rsidRPr="00BA5778">
        <w:rPr>
          <w:sz w:val="22"/>
        </w:rPr>
        <w:t>Cette infection est causée par un parasite, le ver rond</w:t>
      </w:r>
      <w:r w:rsidR="00321087" w:rsidRPr="00BA5778">
        <w:rPr>
          <w:sz w:val="22"/>
        </w:rPr>
        <w:t xml:space="preserve"> (</w:t>
      </w:r>
      <w:r w:rsidR="00321087" w:rsidRPr="00BA5778">
        <w:rPr>
          <w:i/>
          <w:sz w:val="22"/>
        </w:rPr>
        <w:t>Enterobius vermicularis</w:t>
      </w:r>
      <w:r w:rsidR="00321087" w:rsidRPr="00BA5778">
        <w:rPr>
          <w:sz w:val="22"/>
        </w:rPr>
        <w:t>).</w:t>
      </w:r>
      <w:r w:rsidRPr="00BA5778">
        <w:rPr>
          <w:sz w:val="22"/>
        </w:rPr>
        <w:t xml:space="preserve"> </w:t>
      </w:r>
      <w:r w:rsidR="004A1D78" w:rsidRPr="00BA5778">
        <w:rPr>
          <w:sz w:val="22"/>
        </w:rPr>
        <w:t xml:space="preserve"> Il se transmet par</w:t>
      </w:r>
      <w:r w:rsidR="00CE3AD8">
        <w:rPr>
          <w:sz w:val="22"/>
        </w:rPr>
        <w:t> :</w:t>
      </w:r>
      <w:r w:rsidR="004A1D78" w:rsidRPr="00BA5778">
        <w:rPr>
          <w:sz w:val="22"/>
        </w:rPr>
        <w:t xml:space="preserve"> </w:t>
      </w:r>
    </w:p>
    <w:p w:rsidR="00CE3AD8" w:rsidRPr="00CE3AD8" w:rsidRDefault="004A1D78" w:rsidP="00CE3AD8">
      <w:pPr>
        <w:pStyle w:val="Paragraphedeliste"/>
        <w:numPr>
          <w:ilvl w:val="0"/>
          <w:numId w:val="1"/>
        </w:numPr>
        <w:jc w:val="both"/>
        <w:rPr>
          <w:sz w:val="22"/>
        </w:rPr>
      </w:pPr>
      <w:r w:rsidRPr="00CE3AD8">
        <w:rPr>
          <w:sz w:val="22"/>
        </w:rPr>
        <w:t>contact d’un</w:t>
      </w:r>
      <w:r w:rsidR="00395E9E" w:rsidRPr="00CE3AD8">
        <w:rPr>
          <w:sz w:val="22"/>
        </w:rPr>
        <w:t xml:space="preserve"> objet contaminé par les selles</w:t>
      </w:r>
      <w:r w:rsidR="00CE3AD8">
        <w:rPr>
          <w:sz w:val="22"/>
        </w:rPr>
        <w:t xml:space="preserve"> via</w:t>
      </w:r>
      <w:r w:rsidR="00CE3AD8" w:rsidRPr="00CE3AD8">
        <w:rPr>
          <w:sz w:val="22"/>
        </w:rPr>
        <w:t xml:space="preserve"> la bouche </w:t>
      </w:r>
      <w:r w:rsidR="00CE3AD8">
        <w:rPr>
          <w:sz w:val="22"/>
        </w:rPr>
        <w:t>;</w:t>
      </w:r>
    </w:p>
    <w:p w:rsidR="00D76153" w:rsidRPr="00CE3AD8" w:rsidRDefault="008B60A4" w:rsidP="00CE3AD8">
      <w:pPr>
        <w:pStyle w:val="Paragraphedeliste"/>
        <w:numPr>
          <w:ilvl w:val="0"/>
          <w:numId w:val="1"/>
        </w:numPr>
        <w:jc w:val="both"/>
        <w:rPr>
          <w:sz w:val="22"/>
        </w:rPr>
      </w:pPr>
      <w:r w:rsidRPr="00CE3AD8">
        <w:rPr>
          <w:sz w:val="22"/>
        </w:rPr>
        <w:t>directement par les mains ayant été contaminées par les selles d’une personne infectée</w:t>
      </w:r>
      <w:r w:rsidR="00CE3AD8">
        <w:rPr>
          <w:sz w:val="22"/>
        </w:rPr>
        <w:t xml:space="preserve"> qu’on porte à la bouche</w:t>
      </w:r>
      <w:r w:rsidRPr="00CE3AD8">
        <w:rPr>
          <w:sz w:val="22"/>
        </w:rPr>
        <w:t xml:space="preserve"> (attention </w:t>
      </w:r>
      <w:r w:rsidR="00BE494B" w:rsidRPr="00CE3AD8">
        <w:rPr>
          <w:sz w:val="22"/>
        </w:rPr>
        <w:t>au fait de sucer son</w:t>
      </w:r>
      <w:r w:rsidRPr="00CE3AD8">
        <w:rPr>
          <w:sz w:val="22"/>
        </w:rPr>
        <w:t xml:space="preserve"> pouce et de se ronger les ongles, aux jouets, literie et siège de toilette contaminé</w:t>
      </w:r>
      <w:r w:rsidR="00F2137D" w:rsidRPr="00CE3AD8">
        <w:rPr>
          <w:sz w:val="22"/>
        </w:rPr>
        <w:t xml:space="preserve"> par les œufs des vers</w:t>
      </w:r>
      <w:r w:rsidRPr="00CE3AD8">
        <w:rPr>
          <w:sz w:val="22"/>
        </w:rPr>
        <w:t xml:space="preserve">). </w:t>
      </w:r>
    </w:p>
    <w:p w:rsidR="00CE3AD8" w:rsidRDefault="00CE3AD8" w:rsidP="00E96672">
      <w:pPr>
        <w:jc w:val="both"/>
        <w:rPr>
          <w:sz w:val="22"/>
        </w:rPr>
      </w:pPr>
      <w:r w:rsidRPr="00CE3AD8">
        <w:rPr>
          <w:sz w:val="22"/>
        </w:rPr>
        <w:t>Une personne porteuse de l’infection est contagieuse tant qu’un traitement n’est pas administré.</w:t>
      </w:r>
    </w:p>
    <w:p w:rsidR="008B60A4" w:rsidRPr="00BA5778" w:rsidRDefault="008B60A4" w:rsidP="00E96672">
      <w:pPr>
        <w:jc w:val="both"/>
        <w:rPr>
          <w:sz w:val="22"/>
        </w:rPr>
      </w:pPr>
    </w:p>
    <w:p w:rsidR="00CE3AD8" w:rsidRDefault="008B60A4" w:rsidP="00E96672">
      <w:pPr>
        <w:jc w:val="both"/>
        <w:rPr>
          <w:sz w:val="22"/>
        </w:rPr>
      </w:pPr>
      <w:r w:rsidRPr="00BA5778">
        <w:rPr>
          <w:sz w:val="22"/>
        </w:rPr>
        <w:t>Le symptôme le plus commun de cette infection est la démangeaison anale</w:t>
      </w:r>
      <w:r w:rsidR="00FF1391" w:rsidRPr="00BA5778">
        <w:rPr>
          <w:sz w:val="22"/>
        </w:rPr>
        <w:t>, qui survient surtout la nuit</w:t>
      </w:r>
      <w:r w:rsidRPr="00BA5778">
        <w:rPr>
          <w:sz w:val="22"/>
        </w:rPr>
        <w:t>. Cela peut causer des lésions de grattage à l’anus, de l’irritabilité et un dérangement du sommeil. Le grattage de l’anus est la cause la plus importante de réinfection</w:t>
      </w:r>
      <w:r w:rsidR="00BE494B" w:rsidRPr="00BA5778">
        <w:rPr>
          <w:sz w:val="22"/>
        </w:rPr>
        <w:t xml:space="preserve"> puisque les œufs peuvent se loger sous les ongles et être alors transmis aux objets ou directement à la bouche de l’enfant</w:t>
      </w:r>
      <w:r w:rsidRPr="00BA5778">
        <w:rPr>
          <w:sz w:val="22"/>
        </w:rPr>
        <w:t>.</w:t>
      </w:r>
    </w:p>
    <w:p w:rsidR="00BE494B" w:rsidRPr="00BA5778" w:rsidRDefault="00BE494B" w:rsidP="00E96672">
      <w:pPr>
        <w:jc w:val="both"/>
        <w:rPr>
          <w:sz w:val="22"/>
        </w:rPr>
      </w:pPr>
    </w:p>
    <w:p w:rsidR="00BE494B" w:rsidRPr="00BA5778" w:rsidRDefault="00BE494B" w:rsidP="00E96672">
      <w:pPr>
        <w:jc w:val="both"/>
        <w:rPr>
          <w:sz w:val="22"/>
        </w:rPr>
      </w:pPr>
      <w:r w:rsidRPr="00BA5778">
        <w:rPr>
          <w:sz w:val="22"/>
        </w:rPr>
        <w:t xml:space="preserve">Les mesures </w:t>
      </w:r>
      <w:r w:rsidR="00E70B73" w:rsidRPr="00BA5778">
        <w:rPr>
          <w:sz w:val="22"/>
        </w:rPr>
        <w:t>à prendre lors d’infection doivent être observée</w:t>
      </w:r>
      <w:r w:rsidR="00CE3AD8">
        <w:rPr>
          <w:sz w:val="22"/>
        </w:rPr>
        <w:t>s</w:t>
      </w:r>
      <w:r w:rsidR="00E70B73" w:rsidRPr="00BA5778">
        <w:rPr>
          <w:sz w:val="22"/>
        </w:rPr>
        <w:t xml:space="preserve"> par toutes les personnes vivant sous le même toit qu’un enfant infecté et ce, durant toute la durée du traitement, soit 7 à 14 jours</w:t>
      </w:r>
      <w:r w:rsidRPr="00BA5778">
        <w:rPr>
          <w:sz w:val="22"/>
        </w:rPr>
        <w:t>:</w:t>
      </w:r>
    </w:p>
    <w:p w:rsidR="00BE494B" w:rsidRPr="00BA5778" w:rsidRDefault="00BE494B" w:rsidP="00E96672">
      <w:pPr>
        <w:pStyle w:val="Paragraphedeliste"/>
        <w:numPr>
          <w:ilvl w:val="0"/>
          <w:numId w:val="1"/>
        </w:numPr>
        <w:jc w:val="both"/>
        <w:rPr>
          <w:sz w:val="22"/>
        </w:rPr>
      </w:pPr>
      <w:r w:rsidRPr="00BA5778">
        <w:rPr>
          <w:sz w:val="22"/>
        </w:rPr>
        <w:t>un lavage de mains méticuleux, avec une attention particulière sous les ongles, surtout avant de manger et après être allé à la toilette</w:t>
      </w:r>
      <w:r w:rsidR="00CE3AD8">
        <w:rPr>
          <w:sz w:val="22"/>
        </w:rPr>
        <w:t>;</w:t>
      </w:r>
    </w:p>
    <w:p w:rsidR="00BE494B" w:rsidRPr="00BA5778" w:rsidRDefault="00BE494B" w:rsidP="00E96672">
      <w:pPr>
        <w:pStyle w:val="Paragraphedeliste"/>
        <w:numPr>
          <w:ilvl w:val="0"/>
          <w:numId w:val="1"/>
        </w:numPr>
        <w:jc w:val="both"/>
        <w:rPr>
          <w:sz w:val="22"/>
        </w:rPr>
      </w:pPr>
      <w:r w:rsidRPr="00BA5778">
        <w:rPr>
          <w:sz w:val="22"/>
        </w:rPr>
        <w:t xml:space="preserve">faire porter à </w:t>
      </w:r>
      <w:r w:rsidR="00CE3AD8">
        <w:rPr>
          <w:sz w:val="22"/>
        </w:rPr>
        <w:t>l’</w:t>
      </w:r>
      <w:r w:rsidRPr="00BA5778">
        <w:rPr>
          <w:sz w:val="22"/>
        </w:rPr>
        <w:t>enfant un sous-vêtement bien ajusté pour l’empêcher de se gratter</w:t>
      </w:r>
      <w:r w:rsidR="00CE3AD8">
        <w:rPr>
          <w:sz w:val="22"/>
        </w:rPr>
        <w:t>;</w:t>
      </w:r>
    </w:p>
    <w:p w:rsidR="00BE494B" w:rsidRPr="00BA5778" w:rsidRDefault="00BE494B" w:rsidP="00E96672">
      <w:pPr>
        <w:pStyle w:val="Paragraphedeliste"/>
        <w:numPr>
          <w:ilvl w:val="0"/>
          <w:numId w:val="1"/>
        </w:numPr>
        <w:jc w:val="both"/>
        <w:rPr>
          <w:sz w:val="22"/>
        </w:rPr>
      </w:pPr>
      <w:r w:rsidRPr="00BA5778">
        <w:rPr>
          <w:sz w:val="22"/>
        </w:rPr>
        <w:t>ne pas secouer les draps, pyjamas, vêtements et sous-vêtem</w:t>
      </w:r>
      <w:r w:rsidR="00E25797" w:rsidRPr="00BA5778">
        <w:rPr>
          <w:sz w:val="22"/>
        </w:rPr>
        <w:t>ents pour éviter de disperser</w:t>
      </w:r>
      <w:r w:rsidRPr="00BA5778">
        <w:rPr>
          <w:sz w:val="22"/>
        </w:rPr>
        <w:t xml:space="preserve"> les œufs qui pourraient s’y trouver</w:t>
      </w:r>
      <w:r w:rsidR="00CE3AD8">
        <w:rPr>
          <w:sz w:val="22"/>
        </w:rPr>
        <w:t>;</w:t>
      </w:r>
    </w:p>
    <w:p w:rsidR="00BE494B" w:rsidRPr="00BA5778" w:rsidRDefault="00BE494B" w:rsidP="00E96672">
      <w:pPr>
        <w:pStyle w:val="Paragraphedeliste"/>
        <w:numPr>
          <w:ilvl w:val="0"/>
          <w:numId w:val="1"/>
        </w:numPr>
        <w:jc w:val="both"/>
        <w:rPr>
          <w:sz w:val="22"/>
        </w:rPr>
      </w:pPr>
      <w:r w:rsidRPr="00BA5778">
        <w:rPr>
          <w:sz w:val="22"/>
        </w:rPr>
        <w:t xml:space="preserve">laver </w:t>
      </w:r>
      <w:r w:rsidR="00CE3AD8">
        <w:rPr>
          <w:sz w:val="22"/>
        </w:rPr>
        <w:t xml:space="preserve">à </w:t>
      </w:r>
      <w:r w:rsidR="00CE3AD8" w:rsidRPr="00BA5778">
        <w:rPr>
          <w:sz w:val="22"/>
        </w:rPr>
        <w:t>tous les jours</w:t>
      </w:r>
      <w:r w:rsidR="00CE3AD8">
        <w:rPr>
          <w:sz w:val="22"/>
        </w:rPr>
        <w:t xml:space="preserve"> </w:t>
      </w:r>
      <w:r w:rsidRPr="00BA5778">
        <w:rPr>
          <w:sz w:val="22"/>
        </w:rPr>
        <w:t>la literie et les vêtements portés</w:t>
      </w:r>
      <w:r w:rsidR="00CE3AD8">
        <w:rPr>
          <w:sz w:val="22"/>
        </w:rPr>
        <w:t>,</w:t>
      </w:r>
      <w:r w:rsidRPr="00BA5778">
        <w:rPr>
          <w:sz w:val="22"/>
        </w:rPr>
        <w:t xml:space="preserve"> </w:t>
      </w:r>
      <w:r w:rsidR="00CE3AD8" w:rsidRPr="00BA5778">
        <w:rPr>
          <w:sz w:val="22"/>
        </w:rPr>
        <w:t>à l’eau chaude</w:t>
      </w:r>
      <w:r w:rsidR="00CE3AD8">
        <w:rPr>
          <w:sz w:val="22"/>
        </w:rPr>
        <w:t>;</w:t>
      </w:r>
      <w:r w:rsidR="00CE3AD8" w:rsidRPr="00BA5778">
        <w:rPr>
          <w:sz w:val="22"/>
        </w:rPr>
        <w:t xml:space="preserve"> </w:t>
      </w:r>
    </w:p>
    <w:p w:rsidR="00BE494B" w:rsidRPr="00BA5778" w:rsidRDefault="00CE3AD8" w:rsidP="00E96672">
      <w:pPr>
        <w:pStyle w:val="Paragraphedeliste"/>
        <w:numPr>
          <w:ilvl w:val="0"/>
          <w:numId w:val="1"/>
        </w:numPr>
        <w:jc w:val="both"/>
        <w:rPr>
          <w:sz w:val="22"/>
        </w:rPr>
      </w:pPr>
      <w:r w:rsidRPr="00BA5778">
        <w:rPr>
          <w:sz w:val="22"/>
        </w:rPr>
        <w:t>le matin</w:t>
      </w:r>
      <w:r>
        <w:rPr>
          <w:sz w:val="22"/>
        </w:rPr>
        <w:t>,</w:t>
      </w:r>
      <w:r w:rsidRPr="00BA5778">
        <w:rPr>
          <w:sz w:val="22"/>
        </w:rPr>
        <w:t xml:space="preserve"> </w:t>
      </w:r>
      <w:r w:rsidR="00BE494B" w:rsidRPr="00BA5778">
        <w:rPr>
          <w:sz w:val="22"/>
        </w:rPr>
        <w:t>faire prendre une douche à la personne infectée afin de déloger les œufs qui ont été pondus au niveau de l’anus durant la nuit</w:t>
      </w:r>
      <w:r>
        <w:rPr>
          <w:sz w:val="22"/>
        </w:rPr>
        <w:t>;</w:t>
      </w:r>
    </w:p>
    <w:p w:rsidR="00651D2C" w:rsidRPr="00BA5778" w:rsidRDefault="00651D2C" w:rsidP="00E96672">
      <w:pPr>
        <w:pStyle w:val="Paragraphedeliste"/>
        <w:numPr>
          <w:ilvl w:val="0"/>
          <w:numId w:val="1"/>
        </w:numPr>
        <w:jc w:val="both"/>
        <w:rPr>
          <w:sz w:val="22"/>
        </w:rPr>
      </w:pPr>
      <w:r w:rsidRPr="00BA5778">
        <w:rPr>
          <w:sz w:val="22"/>
        </w:rPr>
        <w:t>ouvrir les rideaux de la chambre de l’enfant ou de l’aire de sieste durant le jour, car la lumière du jour détruit les œufs</w:t>
      </w:r>
      <w:r w:rsidR="00CE3AD8">
        <w:rPr>
          <w:sz w:val="22"/>
        </w:rPr>
        <w:t>;</w:t>
      </w:r>
    </w:p>
    <w:p w:rsidR="00651D2C" w:rsidRPr="00BA5778" w:rsidRDefault="00651D2C" w:rsidP="00E96672">
      <w:pPr>
        <w:pStyle w:val="Paragraphedeliste"/>
        <w:numPr>
          <w:ilvl w:val="0"/>
          <w:numId w:val="1"/>
        </w:numPr>
        <w:jc w:val="both"/>
        <w:rPr>
          <w:sz w:val="22"/>
        </w:rPr>
      </w:pPr>
      <w:r w:rsidRPr="00BA5778">
        <w:rPr>
          <w:sz w:val="22"/>
        </w:rPr>
        <w:t xml:space="preserve">effectuer un nettoyage et une désinfection </w:t>
      </w:r>
      <w:r w:rsidR="00CE3AD8">
        <w:rPr>
          <w:sz w:val="22"/>
        </w:rPr>
        <w:t>fréquents des surfaces et jouets, ainsi que le passage de la</w:t>
      </w:r>
      <w:r w:rsidRPr="00BA5778">
        <w:rPr>
          <w:sz w:val="22"/>
        </w:rPr>
        <w:t xml:space="preserve"> balayeuse surtout dans la chambre des personnes infectées.</w:t>
      </w:r>
    </w:p>
    <w:p w:rsidR="00651D2C" w:rsidRPr="00BA5778" w:rsidRDefault="00651D2C" w:rsidP="00E96672">
      <w:pPr>
        <w:jc w:val="both"/>
        <w:rPr>
          <w:sz w:val="22"/>
        </w:rPr>
      </w:pPr>
    </w:p>
    <w:p w:rsidR="00563923" w:rsidRDefault="00651D2C" w:rsidP="00E96672">
      <w:pPr>
        <w:jc w:val="both"/>
        <w:rPr>
          <w:sz w:val="22"/>
        </w:rPr>
      </w:pPr>
      <w:r w:rsidRPr="00BA5778">
        <w:rPr>
          <w:sz w:val="22"/>
        </w:rPr>
        <w:t>Le traitement peut être administré lorsqu’il y a confirmation d’un cas dans la maison. On recommande de t</w:t>
      </w:r>
      <w:r w:rsidR="00547750" w:rsidRPr="00BA5778">
        <w:rPr>
          <w:sz w:val="22"/>
        </w:rPr>
        <w:t>raiter toutes les personnes vivant sous l</w:t>
      </w:r>
      <w:r w:rsidR="00E25797" w:rsidRPr="00BA5778">
        <w:rPr>
          <w:sz w:val="22"/>
        </w:rPr>
        <w:t>e même toit que le cas infecté, même celles qui n’ont pas de symptômes de l’infection.</w:t>
      </w:r>
      <w:r w:rsidR="00547750" w:rsidRPr="00BA5778">
        <w:rPr>
          <w:sz w:val="22"/>
        </w:rPr>
        <w:t xml:space="preserve"> Afin de confirmer l’infection, il est suggéré de faire un « test de la lampe de poche » c’est-à-dire observer la région anale de l’enfant à l’aide d’une lampe de</w:t>
      </w:r>
      <w:r w:rsidR="0093547D" w:rsidRPr="00BA5778">
        <w:rPr>
          <w:sz w:val="22"/>
        </w:rPr>
        <w:t xml:space="preserve"> poche lorsqu’il dort depuis deux</w:t>
      </w:r>
      <w:r w:rsidR="00547750" w:rsidRPr="00BA5778">
        <w:rPr>
          <w:sz w:val="22"/>
        </w:rPr>
        <w:t xml:space="preserve"> à trois heures. </w:t>
      </w:r>
      <w:r w:rsidR="00CE3AD8" w:rsidRPr="00BA5778">
        <w:rPr>
          <w:sz w:val="22"/>
        </w:rPr>
        <w:t>Si on y voit de petits vers en train d’y pondre leurs œufs, on peut faire un traitement.</w:t>
      </w:r>
      <w:r w:rsidR="00CE3AD8">
        <w:rPr>
          <w:sz w:val="22"/>
        </w:rPr>
        <w:t xml:space="preserve"> </w:t>
      </w:r>
      <w:r w:rsidR="00E25797" w:rsidRPr="00BA5778">
        <w:rPr>
          <w:sz w:val="22"/>
        </w:rPr>
        <w:t>Il est important de procéder rapidement puisque la lumière peut faire fuir les vers</w:t>
      </w:r>
      <w:r w:rsidR="00CE3AD8">
        <w:rPr>
          <w:sz w:val="22"/>
        </w:rPr>
        <w:t>.</w:t>
      </w:r>
      <w:r w:rsidR="00E25797" w:rsidRPr="00BA5778">
        <w:rPr>
          <w:sz w:val="22"/>
        </w:rPr>
        <w:t xml:space="preserve">  </w:t>
      </w:r>
      <w:r w:rsidR="00E70B73" w:rsidRPr="00BA5778">
        <w:rPr>
          <w:sz w:val="22"/>
        </w:rPr>
        <w:t xml:space="preserve">S’il c’est possible, recueillir des vers et les placer dans du vinaigre ou de l’alcool pour </w:t>
      </w:r>
      <w:r w:rsidR="00CE3AD8">
        <w:rPr>
          <w:sz w:val="22"/>
        </w:rPr>
        <w:t xml:space="preserve">la </w:t>
      </w:r>
      <w:r w:rsidR="00E70B73" w:rsidRPr="00BA5778">
        <w:rPr>
          <w:sz w:val="22"/>
        </w:rPr>
        <w:t xml:space="preserve">confirmation du diagnostic par un médecin. </w:t>
      </w:r>
      <w:r w:rsidR="00547750" w:rsidRPr="00BA5778">
        <w:rPr>
          <w:sz w:val="22"/>
        </w:rPr>
        <w:t xml:space="preserve">De plus, les vers ne pondent pas d’œufs toutes les nuits, il est donc possible de ne rien voir et que l’enfant soit tout de même infecté. Il est alors préférable de consulter un médecin pour exclure toute autre cause de démangeaison anale.  </w:t>
      </w:r>
      <w:r w:rsidR="0093547D" w:rsidRPr="00BA5778">
        <w:rPr>
          <w:sz w:val="22"/>
        </w:rPr>
        <w:t>Il existe aussi un « test du ruban adhésif (Scotch tape test)» qui consiste à</w:t>
      </w:r>
      <w:r w:rsidR="00090622" w:rsidRPr="00BA5778">
        <w:rPr>
          <w:sz w:val="22"/>
        </w:rPr>
        <w:t xml:space="preserve"> appliquer un bout de ruban adhésif tran</w:t>
      </w:r>
      <w:r w:rsidR="0023749F" w:rsidRPr="00BA5778">
        <w:rPr>
          <w:sz w:val="22"/>
        </w:rPr>
        <w:t>sparent sur la région anale,</w:t>
      </w:r>
      <w:r w:rsidR="00090622" w:rsidRPr="00BA5778">
        <w:rPr>
          <w:sz w:val="22"/>
        </w:rPr>
        <w:t xml:space="preserve"> de le coller sur une plaquette de verre </w:t>
      </w:r>
      <w:r w:rsidR="0023749F" w:rsidRPr="00BA5778">
        <w:rPr>
          <w:sz w:val="22"/>
        </w:rPr>
        <w:t xml:space="preserve">(fournie par le médecin) </w:t>
      </w:r>
      <w:r w:rsidR="00090622" w:rsidRPr="00BA5778">
        <w:rPr>
          <w:sz w:val="22"/>
        </w:rPr>
        <w:t>puis de l’observer au microscope en laboratoire (pour confirmer la présence d’œufs)</w:t>
      </w:r>
      <w:r w:rsidR="00252090">
        <w:rPr>
          <w:sz w:val="22"/>
        </w:rPr>
        <w:t>. Ce test</w:t>
      </w:r>
      <w:r w:rsidR="0093547D" w:rsidRPr="00BA5778">
        <w:rPr>
          <w:sz w:val="22"/>
        </w:rPr>
        <w:t xml:space="preserve"> pourrait être demandé par le médecin.  </w:t>
      </w:r>
    </w:p>
    <w:p w:rsidR="00547750" w:rsidRPr="00BA5778" w:rsidRDefault="00547750" w:rsidP="00E96672">
      <w:pPr>
        <w:jc w:val="both"/>
        <w:rPr>
          <w:sz w:val="22"/>
        </w:rPr>
      </w:pPr>
    </w:p>
    <w:p w:rsidR="00252090" w:rsidRDefault="00252090" w:rsidP="00E96672">
      <w:pPr>
        <w:jc w:val="both"/>
        <w:rPr>
          <w:sz w:val="22"/>
        </w:rPr>
      </w:pPr>
      <w:r>
        <w:rPr>
          <w:sz w:val="22"/>
        </w:rPr>
        <w:t>Un</w:t>
      </w:r>
      <w:r w:rsidR="00547750" w:rsidRPr="00BA5778">
        <w:rPr>
          <w:sz w:val="22"/>
        </w:rPr>
        <w:t xml:space="preserve"> traitement</w:t>
      </w:r>
      <w:r w:rsidR="00651D2C" w:rsidRPr="00BA5778">
        <w:rPr>
          <w:sz w:val="22"/>
        </w:rPr>
        <w:t xml:space="preserve"> est disponible en vente libre dans les pharmacies, mais une consultation du pharmacien est nécess</w:t>
      </w:r>
      <w:r w:rsidR="0023749F" w:rsidRPr="00BA5778">
        <w:rPr>
          <w:sz w:val="22"/>
        </w:rPr>
        <w:t xml:space="preserve">aire afin d’obtenir le produit et </w:t>
      </w:r>
      <w:r w:rsidR="00651D2C" w:rsidRPr="00BA5778">
        <w:rPr>
          <w:sz w:val="22"/>
        </w:rPr>
        <w:t>calculer les doses nécessaires</w:t>
      </w:r>
      <w:r w:rsidR="00547750" w:rsidRPr="00BA5778">
        <w:rPr>
          <w:sz w:val="22"/>
        </w:rPr>
        <w:t xml:space="preserve">. Sur prescription du médecin, il existe d’autres produits qui peuvent traiter l’infection. </w:t>
      </w:r>
      <w:r w:rsidR="00E25797" w:rsidRPr="00BA5778">
        <w:rPr>
          <w:sz w:val="22"/>
        </w:rPr>
        <w:t>Il est recommandé de répéter le traitement 2 semaines plus tard pour s’assurer du contrôle de l’infection.</w:t>
      </w:r>
      <w:r w:rsidR="00A65B62" w:rsidRPr="00BA5778">
        <w:rPr>
          <w:sz w:val="22"/>
        </w:rPr>
        <w:t xml:space="preserve"> </w:t>
      </w:r>
    </w:p>
    <w:p w:rsidR="00252090" w:rsidRDefault="00252090" w:rsidP="00E96672">
      <w:pPr>
        <w:jc w:val="both"/>
        <w:rPr>
          <w:sz w:val="22"/>
        </w:rPr>
      </w:pPr>
    </w:p>
    <w:p w:rsidR="00563923" w:rsidRDefault="00A65B62" w:rsidP="00E96672">
      <w:pPr>
        <w:jc w:val="both"/>
        <w:rPr>
          <w:sz w:val="22"/>
        </w:rPr>
      </w:pPr>
      <w:r w:rsidRPr="00BA5778">
        <w:rPr>
          <w:sz w:val="22"/>
        </w:rPr>
        <w:t xml:space="preserve">Il n’est pas nécessaire de retirer l’enfant du milieu de garde. Par contre, si plusieurs cas s’y déclarent, il faudra considérer traiter tous les enfants atteints ainsi que leurs familles et les personnes </w:t>
      </w:r>
      <w:r w:rsidR="00252090">
        <w:rPr>
          <w:sz w:val="22"/>
        </w:rPr>
        <w:t xml:space="preserve">qui ont été </w:t>
      </w:r>
      <w:r w:rsidRPr="00BA5778">
        <w:rPr>
          <w:sz w:val="22"/>
        </w:rPr>
        <w:t xml:space="preserve">en contact au milieu de garde. </w:t>
      </w:r>
      <w:r w:rsidR="0093547D" w:rsidRPr="00BA5778">
        <w:rPr>
          <w:sz w:val="22"/>
        </w:rPr>
        <w:t xml:space="preserve">On peut soulager les démangeaisons anales en faisant prendre des bains à l’avoine colloïdale ou au bicarbonate de soude à l’enfant, ou en appliquant de la gelée de pétrole sur la région anale. </w:t>
      </w:r>
    </w:p>
    <w:p w:rsidR="00563923" w:rsidRDefault="00563923" w:rsidP="00E96672">
      <w:pPr>
        <w:pBdr>
          <w:bottom w:val="single" w:sz="12" w:space="1" w:color="auto"/>
        </w:pBdr>
        <w:jc w:val="both"/>
        <w:rPr>
          <w:sz w:val="22"/>
        </w:rPr>
      </w:pPr>
    </w:p>
    <w:p w:rsidR="00563923" w:rsidRDefault="00563923" w:rsidP="00E96672">
      <w:pPr>
        <w:jc w:val="both"/>
        <w:rPr>
          <w:sz w:val="22"/>
        </w:rPr>
      </w:pPr>
    </w:p>
    <w:p w:rsidR="00563923" w:rsidRDefault="00563923" w:rsidP="00E96672">
      <w:pPr>
        <w:jc w:val="both"/>
        <w:rPr>
          <w:sz w:val="22"/>
        </w:rPr>
      </w:pPr>
    </w:p>
    <w:p w:rsidR="00C26F2C" w:rsidRPr="00563923" w:rsidRDefault="006D5E90" w:rsidP="00E96672">
      <w:pPr>
        <w:jc w:val="both"/>
        <w:rPr>
          <w:b/>
          <w:sz w:val="26"/>
          <w:u w:val="single"/>
        </w:rPr>
      </w:pPr>
      <w:r w:rsidRPr="00563923">
        <w:rPr>
          <w:b/>
          <w:sz w:val="26"/>
          <w:u w:val="single"/>
        </w:rPr>
        <w:t>Quoi faire en cas de gastro-entérite chez l’enfant en bas de 5 ans (diarrhée et vomissements)</w:t>
      </w:r>
      <w:r w:rsidR="00AE09F6" w:rsidRPr="00563923">
        <w:rPr>
          <w:b/>
          <w:sz w:val="26"/>
          <w:u w:val="single"/>
        </w:rPr>
        <w:t xml:space="preserve"> </w:t>
      </w:r>
      <w:r w:rsidR="00C26F2C" w:rsidRPr="00563923">
        <w:rPr>
          <w:b/>
          <w:sz w:val="26"/>
          <w:u w:val="single"/>
        </w:rPr>
        <w:t>?</w:t>
      </w:r>
    </w:p>
    <w:p w:rsidR="00C26F2C" w:rsidRPr="00BA5778" w:rsidRDefault="00C26F2C" w:rsidP="00E96672">
      <w:pPr>
        <w:jc w:val="both"/>
        <w:rPr>
          <w:b/>
          <w:sz w:val="22"/>
          <w:u w:val="single"/>
        </w:rPr>
      </w:pPr>
    </w:p>
    <w:p w:rsidR="006343C4" w:rsidRPr="00BA5778" w:rsidRDefault="00C26F2C" w:rsidP="00E966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2"/>
          <w:highlight w:val="cyan"/>
          <w:lang w:val="fr-FR"/>
        </w:rPr>
      </w:pPr>
      <w:r w:rsidRPr="00BA5778">
        <w:rPr>
          <w:sz w:val="22"/>
        </w:rPr>
        <w:t>La diarrhée</w:t>
      </w:r>
      <w:r w:rsidR="00672242" w:rsidRPr="00BA5778">
        <w:rPr>
          <w:sz w:val="22"/>
        </w:rPr>
        <w:t xml:space="preserve"> </w:t>
      </w:r>
      <w:r w:rsidR="00672242" w:rsidRPr="00BA5778">
        <w:rPr>
          <w:rFonts w:cs="Arial"/>
          <w:sz w:val="22"/>
          <w:szCs w:val="20"/>
          <w:lang w:val="fr-FR"/>
        </w:rPr>
        <w:t>se définit par la présence de selles plus liquides, qui n’est pas causée par un changement de l’alimentation, et une augmentation de la fréquence des selles. Elle</w:t>
      </w:r>
      <w:r w:rsidR="00672242" w:rsidRPr="00BA5778">
        <w:rPr>
          <w:sz w:val="22"/>
        </w:rPr>
        <w:t xml:space="preserve"> </w:t>
      </w:r>
      <w:r w:rsidR="001B7D94" w:rsidRPr="00BA5778">
        <w:rPr>
          <w:sz w:val="22"/>
        </w:rPr>
        <w:t xml:space="preserve">peut être causée par une bactérie, un parasite, un virus ou d’autres causes comme </w:t>
      </w:r>
      <w:r w:rsidR="00415F2C" w:rsidRPr="00BA5778">
        <w:rPr>
          <w:sz w:val="22"/>
        </w:rPr>
        <w:t>une intolérance alimentaire, un médicament ou une maladie chronique. Les</w:t>
      </w:r>
      <w:r w:rsidR="001B7D94" w:rsidRPr="00BA5778">
        <w:rPr>
          <w:sz w:val="22"/>
        </w:rPr>
        <w:t xml:space="preserve"> cause</w:t>
      </w:r>
      <w:r w:rsidR="00415F2C" w:rsidRPr="00BA5778">
        <w:rPr>
          <w:sz w:val="22"/>
        </w:rPr>
        <w:t>s les</w:t>
      </w:r>
      <w:r w:rsidR="001B7D94" w:rsidRPr="00BA5778">
        <w:rPr>
          <w:sz w:val="22"/>
        </w:rPr>
        <w:t xml:space="preserve"> plus commune</w:t>
      </w:r>
      <w:r w:rsidR="00415F2C" w:rsidRPr="00BA5778">
        <w:rPr>
          <w:sz w:val="22"/>
        </w:rPr>
        <w:t xml:space="preserve">s chez les enfants sont les </w:t>
      </w:r>
      <w:r w:rsidR="001B7D94" w:rsidRPr="00BA5778">
        <w:rPr>
          <w:sz w:val="22"/>
        </w:rPr>
        <w:t>virus</w:t>
      </w:r>
      <w:r w:rsidR="00415F2C" w:rsidRPr="00BA5778">
        <w:rPr>
          <w:sz w:val="22"/>
        </w:rPr>
        <w:t xml:space="preserve"> norovirus, rotavirus et astrovirus</w:t>
      </w:r>
      <w:r w:rsidR="001B7D94" w:rsidRPr="00BA5778">
        <w:rPr>
          <w:sz w:val="22"/>
        </w:rPr>
        <w:t>, qui cause</w:t>
      </w:r>
      <w:r w:rsidR="00415F2C" w:rsidRPr="00BA5778">
        <w:rPr>
          <w:sz w:val="22"/>
        </w:rPr>
        <w:t>nt</w:t>
      </w:r>
      <w:r w:rsidR="00672242" w:rsidRPr="00BA5778">
        <w:rPr>
          <w:sz w:val="22"/>
        </w:rPr>
        <w:t xml:space="preserve"> la gastro-</w:t>
      </w:r>
      <w:r w:rsidR="001B7D94" w:rsidRPr="00BA5778">
        <w:rPr>
          <w:sz w:val="22"/>
        </w:rPr>
        <w:t>entérite.</w:t>
      </w:r>
      <w:r w:rsidR="00415F2C" w:rsidRPr="00BA5778">
        <w:rPr>
          <w:sz w:val="22"/>
        </w:rPr>
        <w:t xml:space="preserve"> Ils peuvent être </w:t>
      </w:r>
      <w:r w:rsidR="00672242" w:rsidRPr="00BA5778">
        <w:rPr>
          <w:sz w:val="22"/>
        </w:rPr>
        <w:t>attrapés par</w:t>
      </w:r>
      <w:r w:rsidR="00415F2C" w:rsidRPr="00BA5778">
        <w:rPr>
          <w:sz w:val="22"/>
        </w:rPr>
        <w:t xml:space="preserve"> de la nourriture ou de l’</w:t>
      </w:r>
      <w:r w:rsidR="00672242" w:rsidRPr="00BA5778">
        <w:rPr>
          <w:sz w:val="22"/>
        </w:rPr>
        <w:t>eau contaminée mais surtout de personne à personne par</w:t>
      </w:r>
      <w:r w:rsidR="00415F2C" w:rsidRPr="00BA5778">
        <w:rPr>
          <w:sz w:val="22"/>
        </w:rPr>
        <w:t xml:space="preserve"> la contamination des mains avec des selles contenant le vi</w:t>
      </w:r>
      <w:r w:rsidR="00083C36" w:rsidRPr="00BA5778">
        <w:rPr>
          <w:sz w:val="22"/>
        </w:rPr>
        <w:t>rus</w:t>
      </w:r>
      <w:r w:rsidR="00672242" w:rsidRPr="00BA5778">
        <w:rPr>
          <w:sz w:val="22"/>
        </w:rPr>
        <w:t xml:space="preserve">. </w:t>
      </w:r>
      <w:r w:rsidR="00415F2C" w:rsidRPr="00BA5778">
        <w:rPr>
          <w:sz w:val="22"/>
        </w:rPr>
        <w:t>Les symptômes les plus fréquents sont la diarrhée, les vomissements</w:t>
      </w:r>
      <w:r w:rsidR="00AE09F6" w:rsidRPr="00BA5778">
        <w:rPr>
          <w:sz w:val="22"/>
        </w:rPr>
        <w:t xml:space="preserve">, la nausée, la fièvre, </w:t>
      </w:r>
      <w:r w:rsidR="00252090">
        <w:rPr>
          <w:sz w:val="22"/>
        </w:rPr>
        <w:t xml:space="preserve">les </w:t>
      </w:r>
      <w:r w:rsidR="00AE09F6" w:rsidRPr="00BA5778">
        <w:rPr>
          <w:sz w:val="22"/>
        </w:rPr>
        <w:t xml:space="preserve">maux de tête, </w:t>
      </w:r>
      <w:r w:rsidR="00252090">
        <w:rPr>
          <w:sz w:val="22"/>
        </w:rPr>
        <w:t xml:space="preserve">les </w:t>
      </w:r>
      <w:r w:rsidR="00AE09F6" w:rsidRPr="00BA5778">
        <w:rPr>
          <w:sz w:val="22"/>
        </w:rPr>
        <w:t>douleurs musculaire</w:t>
      </w:r>
      <w:r w:rsidR="00672242" w:rsidRPr="00BA5778">
        <w:rPr>
          <w:sz w:val="22"/>
        </w:rPr>
        <w:t>s</w:t>
      </w:r>
      <w:r w:rsidR="00252090">
        <w:rPr>
          <w:sz w:val="22"/>
        </w:rPr>
        <w:t xml:space="preserve"> et les </w:t>
      </w:r>
      <w:r w:rsidR="006343C4" w:rsidRPr="00BA5778">
        <w:rPr>
          <w:sz w:val="22"/>
        </w:rPr>
        <w:t>douleurs abdominales</w:t>
      </w:r>
      <w:r w:rsidR="00AE09F6" w:rsidRPr="00BA5778">
        <w:rPr>
          <w:sz w:val="22"/>
        </w:rPr>
        <w:t xml:space="preserve">. </w:t>
      </w:r>
      <w:r w:rsidR="001B7D94" w:rsidRPr="00BA5778">
        <w:rPr>
          <w:sz w:val="22"/>
        </w:rPr>
        <w:t xml:space="preserve"> </w:t>
      </w:r>
      <w:r w:rsidR="00AE09F6" w:rsidRPr="00BA5778">
        <w:rPr>
          <w:sz w:val="22"/>
        </w:rPr>
        <w:t>La diarrhée dure en général de 24 à 48 heures e</w:t>
      </w:r>
      <w:r w:rsidR="0023749F" w:rsidRPr="00BA5778">
        <w:rPr>
          <w:sz w:val="22"/>
        </w:rPr>
        <w:t>t les autres symptômes peuvent</w:t>
      </w:r>
      <w:r w:rsidR="00AE09F6" w:rsidRPr="00BA5778">
        <w:rPr>
          <w:sz w:val="22"/>
        </w:rPr>
        <w:t xml:space="preserve"> durer entre 5 et 7 jours avant de rentrer dans l’ordre tout seul. On ne peut donc pas traiter la maladie avec un médicament, mais on</w:t>
      </w:r>
      <w:r w:rsidR="00AE09F6" w:rsidRPr="00BA5778">
        <w:rPr>
          <w:b/>
          <w:sz w:val="22"/>
        </w:rPr>
        <w:t xml:space="preserve"> DOIT</w:t>
      </w:r>
      <w:r w:rsidR="00AE09F6" w:rsidRPr="00BA5778">
        <w:rPr>
          <w:sz w:val="22"/>
        </w:rPr>
        <w:t xml:space="preserve"> prévenir les complications pos</w:t>
      </w:r>
      <w:r w:rsidR="00672242" w:rsidRPr="00BA5778">
        <w:rPr>
          <w:sz w:val="22"/>
        </w:rPr>
        <w:t>sibles, comme la déshydratation, qui peut être mortelle si non traitée</w:t>
      </w:r>
      <w:r w:rsidR="00AE09F6" w:rsidRPr="00BA5778">
        <w:rPr>
          <w:sz w:val="22"/>
        </w:rPr>
        <w:t xml:space="preserve">. </w:t>
      </w:r>
    </w:p>
    <w:p w:rsidR="006343C4" w:rsidRPr="00BA5778" w:rsidRDefault="006343C4" w:rsidP="00E96672">
      <w:pPr>
        <w:jc w:val="both"/>
        <w:rPr>
          <w:sz w:val="22"/>
        </w:rPr>
      </w:pPr>
    </w:p>
    <w:p w:rsidR="006343C4" w:rsidRPr="00BA5778" w:rsidRDefault="006343C4" w:rsidP="00E96672">
      <w:pPr>
        <w:jc w:val="both"/>
        <w:rPr>
          <w:sz w:val="22"/>
        </w:rPr>
      </w:pPr>
      <w:r w:rsidRPr="00BA5778">
        <w:rPr>
          <w:sz w:val="22"/>
        </w:rPr>
        <w:t>Les enfants de 5 ans et moins sont très à risque de complications, pouvant même aller jusqu’à une</w:t>
      </w:r>
      <w:r w:rsidR="0023749F" w:rsidRPr="00BA5778">
        <w:rPr>
          <w:sz w:val="22"/>
        </w:rPr>
        <w:t xml:space="preserve"> hospitalisation ou la mort. C</w:t>
      </w:r>
      <w:r w:rsidRPr="00BA5778">
        <w:rPr>
          <w:sz w:val="22"/>
        </w:rPr>
        <w:t>’est pourquoi on doit rapidement s’occuper de remplacer les liquides perdus pour éviter une déshydratation. Une solution</w:t>
      </w:r>
      <w:r w:rsidR="00AA6423" w:rsidRPr="00BA5778">
        <w:rPr>
          <w:sz w:val="22"/>
        </w:rPr>
        <w:t xml:space="preserve"> de réhydratation </w:t>
      </w:r>
      <w:r w:rsidR="00672242" w:rsidRPr="00BA5778">
        <w:rPr>
          <w:sz w:val="22"/>
        </w:rPr>
        <w:t>(SR)</w:t>
      </w:r>
      <w:r w:rsidR="00A56004" w:rsidRPr="00BA5778">
        <w:rPr>
          <w:sz w:val="22"/>
        </w:rPr>
        <w:t>, qu’on peut se procurer en pharmacie,</w:t>
      </w:r>
      <w:r w:rsidR="00672242" w:rsidRPr="00BA5778">
        <w:rPr>
          <w:sz w:val="22"/>
        </w:rPr>
        <w:t xml:space="preserve"> </w:t>
      </w:r>
      <w:r w:rsidR="00AA6423" w:rsidRPr="00BA5778">
        <w:rPr>
          <w:sz w:val="22"/>
        </w:rPr>
        <w:t>contenant de l’eau mais aussi des électrolytes</w:t>
      </w:r>
      <w:r w:rsidR="00A56004" w:rsidRPr="00BA5778">
        <w:rPr>
          <w:sz w:val="22"/>
        </w:rPr>
        <w:t>,</w:t>
      </w:r>
      <w:r w:rsidR="00AA6423" w:rsidRPr="00BA5778">
        <w:rPr>
          <w:sz w:val="22"/>
        </w:rPr>
        <w:t xml:space="preserve"> doit être administrée.</w:t>
      </w:r>
      <w:r w:rsidR="003F4BFE" w:rsidRPr="00BA5778">
        <w:rPr>
          <w:sz w:val="22"/>
        </w:rPr>
        <w:t xml:space="preserve"> Il existe aussi une recette maison</w:t>
      </w:r>
      <w:r w:rsidR="00A56004" w:rsidRPr="00BA5778">
        <w:rPr>
          <w:sz w:val="22"/>
        </w:rPr>
        <w:t xml:space="preserve"> qui est moins coûteuse (voir la recette plus bas, mais ATTENTION</w:t>
      </w:r>
      <w:r w:rsidR="003F4BFE" w:rsidRPr="00BA5778">
        <w:rPr>
          <w:sz w:val="22"/>
        </w:rPr>
        <w:t xml:space="preserve"> de bien respecter les quantités et les ingrédients</w:t>
      </w:r>
      <w:r w:rsidR="00A56004" w:rsidRPr="00BA5778">
        <w:rPr>
          <w:sz w:val="22"/>
        </w:rPr>
        <w:t>!)</w:t>
      </w:r>
      <w:r w:rsidR="003F4BFE" w:rsidRPr="00BA5778">
        <w:rPr>
          <w:sz w:val="22"/>
        </w:rPr>
        <w:t>. L</w:t>
      </w:r>
      <w:r w:rsidR="00AA6423" w:rsidRPr="00BA5778">
        <w:rPr>
          <w:sz w:val="22"/>
        </w:rPr>
        <w:t>es électrolytes sont des éléments déjà présents dans notre corps, qui, dans une certaine proportion, assurent le maintien d’un équilibre à l’intérieur de celui-ci. Ils se perdent rapidement lors de diarrhée</w:t>
      </w:r>
      <w:r w:rsidR="00A56004" w:rsidRPr="00BA5778">
        <w:rPr>
          <w:sz w:val="22"/>
        </w:rPr>
        <w:t>s</w:t>
      </w:r>
      <w:r w:rsidR="00AA6423" w:rsidRPr="00BA5778">
        <w:rPr>
          <w:sz w:val="22"/>
        </w:rPr>
        <w:t xml:space="preserve"> et vomissements. On doit donc les remplacer, en respectant les proportions</w:t>
      </w:r>
      <w:r w:rsidR="0085674A" w:rsidRPr="00BA5778">
        <w:rPr>
          <w:sz w:val="22"/>
        </w:rPr>
        <w:t xml:space="preserve"> adéquates</w:t>
      </w:r>
      <w:r w:rsidR="00AA6423" w:rsidRPr="00BA5778">
        <w:rPr>
          <w:sz w:val="22"/>
        </w:rPr>
        <w:t xml:space="preserve">. </w:t>
      </w:r>
    </w:p>
    <w:p w:rsidR="0085674A" w:rsidRPr="00BA5778" w:rsidRDefault="0085674A" w:rsidP="00E96672">
      <w:pPr>
        <w:jc w:val="both"/>
        <w:rPr>
          <w:sz w:val="22"/>
        </w:rPr>
      </w:pPr>
    </w:p>
    <w:p w:rsidR="00A56004" w:rsidRPr="00BA5778" w:rsidRDefault="0085674A" w:rsidP="00E96672">
      <w:pPr>
        <w:jc w:val="both"/>
        <w:rPr>
          <w:sz w:val="22"/>
        </w:rPr>
      </w:pPr>
      <w:r w:rsidRPr="00BA5778">
        <w:rPr>
          <w:sz w:val="22"/>
        </w:rPr>
        <w:t xml:space="preserve">Afin de remplacer adéquatement les liquides perdus, on doit administrer à l’enfant une </w:t>
      </w:r>
      <w:r w:rsidR="009C47AC" w:rsidRPr="00BA5778">
        <w:rPr>
          <w:sz w:val="22"/>
        </w:rPr>
        <w:t xml:space="preserve">plus </w:t>
      </w:r>
      <w:r w:rsidRPr="00BA5778">
        <w:rPr>
          <w:sz w:val="22"/>
        </w:rPr>
        <w:t>grande quantité de solution, en premier lieu</w:t>
      </w:r>
      <w:r w:rsidR="00252090">
        <w:rPr>
          <w:sz w:val="22"/>
        </w:rPr>
        <w:t>,</w:t>
      </w:r>
      <w:r w:rsidR="009C47AC" w:rsidRPr="00BA5778">
        <w:rPr>
          <w:sz w:val="22"/>
        </w:rPr>
        <w:t xml:space="preserve"> pour le réhydrater</w:t>
      </w:r>
      <w:r w:rsidRPr="00BA5778">
        <w:rPr>
          <w:sz w:val="22"/>
        </w:rPr>
        <w:t>, puis de petites quantités à la fois</w:t>
      </w:r>
      <w:r w:rsidR="00252090">
        <w:rPr>
          <w:sz w:val="22"/>
        </w:rPr>
        <w:t>,</w:t>
      </w:r>
      <w:r w:rsidRPr="00BA5778">
        <w:rPr>
          <w:sz w:val="22"/>
        </w:rPr>
        <w:t xml:space="preserve"> pour maintenir l’hydratation</w:t>
      </w:r>
      <w:r w:rsidR="00A56004" w:rsidRPr="00BA5778">
        <w:rPr>
          <w:sz w:val="22"/>
        </w:rPr>
        <w:t xml:space="preserve"> (voir le tableau)</w:t>
      </w:r>
      <w:r w:rsidRPr="00BA5778">
        <w:rPr>
          <w:sz w:val="22"/>
        </w:rPr>
        <w:t xml:space="preserve">. Il est important d’évaluer le degré de déshydratation de notre enfant pour </w:t>
      </w:r>
      <w:r w:rsidR="009C47AC" w:rsidRPr="00BA5778">
        <w:rPr>
          <w:sz w:val="22"/>
        </w:rPr>
        <w:t>donner une qua</w:t>
      </w:r>
      <w:r w:rsidR="00153933" w:rsidRPr="00BA5778">
        <w:rPr>
          <w:sz w:val="22"/>
        </w:rPr>
        <w:t xml:space="preserve">ntité de </w:t>
      </w:r>
      <w:r w:rsidR="00233B42" w:rsidRPr="00BA5778">
        <w:rPr>
          <w:sz w:val="22"/>
        </w:rPr>
        <w:t>solution en fonction de l’état de l’enfant</w:t>
      </w:r>
      <w:r w:rsidR="009C47AC" w:rsidRPr="00BA5778">
        <w:rPr>
          <w:sz w:val="22"/>
        </w:rPr>
        <w:t>.</w:t>
      </w:r>
      <w:r w:rsidR="00233B42" w:rsidRPr="00BA5778">
        <w:rPr>
          <w:sz w:val="22"/>
        </w:rPr>
        <w:t xml:space="preserve"> S’il refuse la solution de réhydratation, </w:t>
      </w:r>
      <w:r w:rsidR="00252090">
        <w:rPr>
          <w:sz w:val="22"/>
        </w:rPr>
        <w:t xml:space="preserve">il faut </w:t>
      </w:r>
      <w:r w:rsidR="00233B42" w:rsidRPr="00BA5778">
        <w:rPr>
          <w:sz w:val="22"/>
        </w:rPr>
        <w:t xml:space="preserve">donner de petites quantités à la fois, mais régulièrement. </w:t>
      </w:r>
      <w:r w:rsidR="00B54DA9" w:rsidRPr="00BA5778">
        <w:rPr>
          <w:sz w:val="22"/>
        </w:rPr>
        <w:t xml:space="preserve">Il est important d’y aller avec la quantité que l’enfant est capable de prendre, tout en </w:t>
      </w:r>
      <w:r w:rsidR="00155C19" w:rsidRPr="00BA5778">
        <w:rPr>
          <w:sz w:val="22"/>
        </w:rPr>
        <w:t>étant conscient qu’il faut inciter l’enfant à en prendre le plus possible.</w:t>
      </w:r>
    </w:p>
    <w:p w:rsidR="00A56004" w:rsidRPr="00BA5778" w:rsidRDefault="00A56004" w:rsidP="00E96672">
      <w:pPr>
        <w:jc w:val="both"/>
        <w:rPr>
          <w:sz w:val="22"/>
        </w:rPr>
      </w:pPr>
    </w:p>
    <w:p w:rsidR="006D5E90" w:rsidRPr="00BA5778" w:rsidRDefault="0085674A" w:rsidP="00E96672">
      <w:pPr>
        <w:jc w:val="both"/>
        <w:rPr>
          <w:sz w:val="22"/>
        </w:rPr>
      </w:pPr>
      <w:r w:rsidRPr="00BA5778">
        <w:rPr>
          <w:sz w:val="22"/>
        </w:rPr>
        <w:t>En tout temps, consultez un médecin d’urgence si l’enfant a moins de 6 mois,</w:t>
      </w:r>
      <w:r w:rsidR="00867FEF" w:rsidRPr="00BA5778">
        <w:rPr>
          <w:sz w:val="22"/>
        </w:rPr>
        <w:t xml:space="preserve"> a des vomissements depuis plus de 6 heures</w:t>
      </w:r>
      <w:r w:rsidR="00A56004" w:rsidRPr="00BA5778">
        <w:rPr>
          <w:sz w:val="22"/>
        </w:rPr>
        <w:t xml:space="preserve"> ou a une maladie chronique. Même chose s’il </w:t>
      </w:r>
      <w:r w:rsidRPr="00BA5778">
        <w:rPr>
          <w:sz w:val="22"/>
        </w:rPr>
        <w:t xml:space="preserve">présente des </w:t>
      </w:r>
      <w:r w:rsidR="009C47AC" w:rsidRPr="00BA5778">
        <w:rPr>
          <w:sz w:val="22"/>
        </w:rPr>
        <w:t>signes de déshydratation sévère</w:t>
      </w:r>
      <w:r w:rsidR="006D5E90" w:rsidRPr="00BA5778">
        <w:rPr>
          <w:sz w:val="22"/>
        </w:rPr>
        <w:t xml:space="preserve"> (dans lequel cas il ne serait pas suffisant de tenter la réhydratation avec</w:t>
      </w:r>
      <w:r w:rsidR="00A56004" w:rsidRPr="00BA5778">
        <w:rPr>
          <w:sz w:val="22"/>
        </w:rPr>
        <w:t xml:space="preserve"> la S</w:t>
      </w:r>
      <w:r w:rsidR="006D5E90" w:rsidRPr="00BA5778">
        <w:rPr>
          <w:sz w:val="22"/>
        </w:rPr>
        <w:t>R</w:t>
      </w:r>
      <w:r w:rsidR="00A56004" w:rsidRPr="00BA5778">
        <w:rPr>
          <w:sz w:val="22"/>
        </w:rPr>
        <w:t>, voir les symptômes dans le tableau</w:t>
      </w:r>
      <w:r w:rsidR="006D5E90" w:rsidRPr="00BA5778">
        <w:rPr>
          <w:sz w:val="22"/>
        </w:rPr>
        <w:t>)</w:t>
      </w:r>
      <w:r w:rsidRPr="00BA5778">
        <w:rPr>
          <w:sz w:val="22"/>
        </w:rPr>
        <w:t>.</w:t>
      </w:r>
      <w:r w:rsidR="000705DA" w:rsidRPr="00BA5778">
        <w:rPr>
          <w:sz w:val="22"/>
        </w:rPr>
        <w:t xml:space="preserve"> </w:t>
      </w:r>
      <w:r w:rsidR="00A56004" w:rsidRPr="00BA5778">
        <w:rPr>
          <w:sz w:val="22"/>
        </w:rPr>
        <w:t>Consulter un médecin si l’enfant fait</w:t>
      </w:r>
      <w:r w:rsidR="006343C4" w:rsidRPr="00BA5778">
        <w:rPr>
          <w:sz w:val="22"/>
        </w:rPr>
        <w:t xml:space="preserve"> de </w:t>
      </w:r>
      <w:r w:rsidR="00A56004" w:rsidRPr="00BA5778">
        <w:rPr>
          <w:sz w:val="22"/>
        </w:rPr>
        <w:t>la fièvre, s’il y a du sang ou des sécrétions blanchâtres dans s</w:t>
      </w:r>
      <w:r w:rsidR="000705DA" w:rsidRPr="00BA5778">
        <w:rPr>
          <w:sz w:val="22"/>
        </w:rPr>
        <w:t>es selles,</w:t>
      </w:r>
      <w:r w:rsidR="00A56004" w:rsidRPr="00BA5778">
        <w:rPr>
          <w:sz w:val="22"/>
        </w:rPr>
        <w:t xml:space="preserve"> s’il est incapable </w:t>
      </w:r>
      <w:r w:rsidR="006343C4" w:rsidRPr="00BA5778">
        <w:rPr>
          <w:sz w:val="22"/>
        </w:rPr>
        <w:t xml:space="preserve">de garder les liquides </w:t>
      </w:r>
      <w:r w:rsidR="000705DA" w:rsidRPr="00BA5778">
        <w:rPr>
          <w:sz w:val="22"/>
        </w:rPr>
        <w:t>ou</w:t>
      </w:r>
      <w:r w:rsidR="00A56004" w:rsidRPr="00BA5778">
        <w:rPr>
          <w:sz w:val="22"/>
        </w:rPr>
        <w:t xml:space="preserve"> s’il a</w:t>
      </w:r>
      <w:r w:rsidR="000705DA" w:rsidRPr="00BA5778">
        <w:rPr>
          <w:sz w:val="22"/>
        </w:rPr>
        <w:t xml:space="preserve"> </w:t>
      </w:r>
      <w:r w:rsidR="00252090">
        <w:rPr>
          <w:sz w:val="22"/>
        </w:rPr>
        <w:t xml:space="preserve">des </w:t>
      </w:r>
      <w:r w:rsidR="006343C4" w:rsidRPr="00BA5778">
        <w:rPr>
          <w:sz w:val="22"/>
        </w:rPr>
        <w:t xml:space="preserve">douleurs </w:t>
      </w:r>
      <w:r w:rsidR="00A56004" w:rsidRPr="00BA5778">
        <w:rPr>
          <w:sz w:val="22"/>
        </w:rPr>
        <w:t>très intenses au ventre</w:t>
      </w:r>
      <w:r w:rsidR="006343C4" w:rsidRPr="00BA5778">
        <w:rPr>
          <w:sz w:val="22"/>
        </w:rPr>
        <w:t xml:space="preserve">. </w:t>
      </w:r>
      <w:r w:rsidR="00672242" w:rsidRPr="00BA5778">
        <w:rPr>
          <w:sz w:val="22"/>
        </w:rPr>
        <w:t>S’il n’y a aucune amélioration</w:t>
      </w:r>
      <w:r w:rsidR="00A56004" w:rsidRPr="00BA5778">
        <w:rPr>
          <w:sz w:val="22"/>
        </w:rPr>
        <w:t xml:space="preserve"> des symptômes</w:t>
      </w:r>
      <w:r w:rsidR="00672242" w:rsidRPr="00BA5778">
        <w:rPr>
          <w:sz w:val="22"/>
        </w:rPr>
        <w:t xml:space="preserve"> après 48 heures, consultez un professionnel de la santé.</w:t>
      </w:r>
    </w:p>
    <w:p w:rsidR="00AA6423" w:rsidRPr="00BA5778" w:rsidRDefault="007946A5" w:rsidP="00E96672">
      <w:pPr>
        <w:jc w:val="both"/>
        <w:rPr>
          <w:b/>
          <w:sz w:val="22"/>
        </w:rPr>
      </w:pPr>
      <w:r w:rsidRPr="00BA5778">
        <w:rPr>
          <w:b/>
          <w:sz w:val="22"/>
        </w:rPr>
        <w:t>Tableau du niveau de déshydratation chez l’enfant de 6 mois à 5 ans</w:t>
      </w:r>
    </w:p>
    <w:tbl>
      <w:tblPr>
        <w:tblStyle w:val="Grillemoyenne3-Accent3"/>
        <w:tblW w:w="10158" w:type="dxa"/>
        <w:tblLook w:val="0620"/>
      </w:tblPr>
      <w:tblGrid>
        <w:gridCol w:w="2943"/>
        <w:gridCol w:w="3829"/>
        <w:gridCol w:w="3386"/>
      </w:tblGrid>
      <w:tr w:rsidR="000705DA" w:rsidRPr="00BA5778">
        <w:trPr>
          <w:cnfStyle w:val="100000000000"/>
          <w:trHeight w:val="684"/>
        </w:trPr>
        <w:tc>
          <w:tcPr>
            <w:tcW w:w="2943" w:type="dxa"/>
            <w:shd w:val="clear" w:color="auto" w:fill="00B050"/>
          </w:tcPr>
          <w:p w:rsidR="000705DA" w:rsidRPr="00BA5778" w:rsidRDefault="000705DA" w:rsidP="00E96672">
            <w:pPr>
              <w:jc w:val="both"/>
            </w:pPr>
            <w:r w:rsidRPr="00BA5778">
              <w:t>Niveau de déshydratation</w:t>
            </w:r>
          </w:p>
          <w:p w:rsidR="000705DA" w:rsidRPr="00BA5778" w:rsidRDefault="000705DA" w:rsidP="00E96672">
            <w:pPr>
              <w:jc w:val="both"/>
            </w:pPr>
            <w:r w:rsidRPr="00BA5778">
              <w:t>de l’enfant</w:t>
            </w:r>
          </w:p>
        </w:tc>
        <w:tc>
          <w:tcPr>
            <w:tcW w:w="3829" w:type="dxa"/>
            <w:shd w:val="clear" w:color="auto" w:fill="00B050"/>
          </w:tcPr>
          <w:p w:rsidR="000705DA" w:rsidRPr="00BA5778" w:rsidRDefault="000705DA" w:rsidP="00E96672">
            <w:pPr>
              <w:jc w:val="both"/>
            </w:pPr>
            <w:r w:rsidRPr="00BA5778">
              <w:t>Signes et symptômes à surveiller chez l’enfant</w:t>
            </w:r>
          </w:p>
        </w:tc>
        <w:tc>
          <w:tcPr>
            <w:tcW w:w="3386" w:type="dxa"/>
            <w:shd w:val="clear" w:color="auto" w:fill="00B050"/>
          </w:tcPr>
          <w:p w:rsidR="000705DA" w:rsidRPr="00BA5778" w:rsidRDefault="000705DA" w:rsidP="00E96672">
            <w:pPr>
              <w:jc w:val="both"/>
            </w:pPr>
            <w:r w:rsidRPr="00BA5778">
              <w:t>Quantité de solutio</w:t>
            </w:r>
            <w:r w:rsidR="00A56004" w:rsidRPr="00BA5778">
              <w:t xml:space="preserve">n </w:t>
            </w:r>
            <w:r w:rsidRPr="00BA5778">
              <w:t>de réhydr</w:t>
            </w:r>
            <w:r w:rsidR="00A56004" w:rsidRPr="00BA5778">
              <w:t xml:space="preserve">atation à administrer </w:t>
            </w:r>
          </w:p>
        </w:tc>
      </w:tr>
      <w:tr w:rsidR="000705DA" w:rsidRPr="00BA5778">
        <w:trPr>
          <w:trHeight w:val="289"/>
        </w:trPr>
        <w:tc>
          <w:tcPr>
            <w:tcW w:w="2943" w:type="dxa"/>
          </w:tcPr>
          <w:p w:rsidR="000705DA" w:rsidRPr="00BA5778" w:rsidRDefault="0022033C" w:rsidP="00E96672">
            <w:pPr>
              <w:jc w:val="both"/>
            </w:pPr>
            <w:r w:rsidRPr="00BA5778">
              <w:t>Non déshydraté</w:t>
            </w:r>
          </w:p>
        </w:tc>
        <w:tc>
          <w:tcPr>
            <w:tcW w:w="3829" w:type="dxa"/>
          </w:tcPr>
          <w:p w:rsidR="00F24B2D" w:rsidRPr="00BA5778" w:rsidRDefault="00107724" w:rsidP="00A87596">
            <w:r w:rsidRPr="00BA5778">
              <w:t xml:space="preserve">1 ou 2 épisodes </w:t>
            </w:r>
            <w:r w:rsidR="00F80922" w:rsidRPr="00BA5778">
              <w:t xml:space="preserve">de D ou V </w:t>
            </w:r>
            <w:r w:rsidRPr="00BA5778">
              <w:t>durant les dernières 24 h.</w:t>
            </w:r>
          </w:p>
          <w:p w:rsidR="000705DA" w:rsidRPr="00BA5778" w:rsidRDefault="00F24B2D" w:rsidP="00A87596">
            <w:r w:rsidRPr="00BA5778">
              <w:t xml:space="preserve">Pas de signe ou symptôme de déshydratation particulier. </w:t>
            </w:r>
          </w:p>
        </w:tc>
        <w:tc>
          <w:tcPr>
            <w:tcW w:w="3386" w:type="dxa"/>
          </w:tcPr>
          <w:p w:rsidR="0022033C" w:rsidRPr="00BA5778" w:rsidRDefault="0022033C" w:rsidP="00BC558F">
            <w:r w:rsidRPr="00BA5778">
              <w:t>Remplacer les pertes avec</w:t>
            </w:r>
            <w:r w:rsidR="005E6F28" w:rsidRPr="00BA5778">
              <w:t xml:space="preserve"> </w:t>
            </w:r>
            <w:r w:rsidR="00F80922" w:rsidRPr="00BA5778">
              <w:t xml:space="preserve">          </w:t>
            </w:r>
            <w:r w:rsidR="009C47AC" w:rsidRPr="00BA5778">
              <w:t>de petites quantités de SR.</w:t>
            </w:r>
          </w:p>
          <w:p w:rsidR="0022033C" w:rsidRPr="00BA5778" w:rsidRDefault="0022033C" w:rsidP="00BC558F">
            <w:r w:rsidRPr="00BA5778">
              <w:t>Augmenter la consommation d’eau</w:t>
            </w:r>
            <w:r w:rsidR="009C47AC" w:rsidRPr="00BA5778">
              <w:t>.</w:t>
            </w:r>
          </w:p>
          <w:p w:rsidR="005E6F28" w:rsidRPr="00BA5778" w:rsidRDefault="00107724" w:rsidP="00BC558F">
            <w:r w:rsidRPr="00BA5778">
              <w:t>Alimentation normale, si possible</w:t>
            </w:r>
            <w:r w:rsidR="009C47AC" w:rsidRPr="00BA5778">
              <w:t>.</w:t>
            </w:r>
          </w:p>
          <w:p w:rsidR="000705DA" w:rsidRPr="00BA5778" w:rsidRDefault="000705DA" w:rsidP="00E96672">
            <w:pPr>
              <w:jc w:val="both"/>
            </w:pPr>
          </w:p>
        </w:tc>
      </w:tr>
      <w:tr w:rsidR="000705DA" w:rsidRPr="00BA5778">
        <w:trPr>
          <w:trHeight w:val="289"/>
        </w:trPr>
        <w:tc>
          <w:tcPr>
            <w:tcW w:w="2943" w:type="dxa"/>
          </w:tcPr>
          <w:p w:rsidR="000705DA" w:rsidRPr="00BA5778" w:rsidRDefault="00107724" w:rsidP="00E96672">
            <w:pPr>
              <w:jc w:val="both"/>
            </w:pPr>
            <w:r w:rsidRPr="00BA5778">
              <w:t>Léger</w:t>
            </w:r>
          </w:p>
        </w:tc>
        <w:tc>
          <w:tcPr>
            <w:tcW w:w="3829" w:type="dxa"/>
          </w:tcPr>
          <w:p w:rsidR="00107724" w:rsidRPr="00BA5778" w:rsidRDefault="00107724" w:rsidP="00A87596">
            <w:r w:rsidRPr="00BA5778">
              <w:t xml:space="preserve">Moins de 3 (ou = 3) épisodes de </w:t>
            </w:r>
            <w:r w:rsidR="00F80922" w:rsidRPr="00BA5778">
              <w:t xml:space="preserve">D ou V </w:t>
            </w:r>
            <w:r w:rsidRPr="00BA5778">
              <w:t xml:space="preserve">dans les dernières 24h. </w:t>
            </w:r>
          </w:p>
          <w:p w:rsidR="00107724" w:rsidRPr="00BA5778" w:rsidRDefault="00107724" w:rsidP="00A87596">
            <w:r w:rsidRPr="00BA5778">
              <w:t>Sécheresse légère de la bouche</w:t>
            </w:r>
          </w:p>
          <w:p w:rsidR="00107724" w:rsidRPr="00BA5778" w:rsidRDefault="00107724" w:rsidP="00A87596">
            <w:r w:rsidRPr="00BA5778">
              <w:t>Augmentation de la soif</w:t>
            </w:r>
          </w:p>
          <w:p w:rsidR="00107724" w:rsidRPr="00BA5778" w:rsidRDefault="00107724" w:rsidP="00A87596">
            <w:r w:rsidRPr="00BA5778">
              <w:t>L’enfant ne fait pas de fièvre</w:t>
            </w:r>
          </w:p>
          <w:p w:rsidR="00107724" w:rsidRPr="00BA5778" w:rsidRDefault="00107724" w:rsidP="00A87596">
            <w:r w:rsidRPr="00BA5778">
              <w:t>Perte de poids légère</w:t>
            </w:r>
          </w:p>
          <w:p w:rsidR="00107724" w:rsidRPr="00BA5778" w:rsidRDefault="00107724" w:rsidP="00A87596">
            <w:r w:rsidRPr="00BA5778">
              <w:t>Pas de changement de l’état mental</w:t>
            </w:r>
          </w:p>
          <w:p w:rsidR="000260D5" w:rsidRPr="00BA5778" w:rsidRDefault="00D14C76" w:rsidP="00A87596">
            <w:r w:rsidRPr="00BA5778">
              <w:t>L’enfant urine légèrement moins</w:t>
            </w:r>
          </w:p>
          <w:p w:rsidR="000260D5" w:rsidRPr="00BA5778" w:rsidRDefault="000260D5" w:rsidP="00E96672">
            <w:pPr>
              <w:jc w:val="both"/>
            </w:pPr>
          </w:p>
          <w:p w:rsidR="000705DA" w:rsidRPr="00BA5778" w:rsidRDefault="000705DA" w:rsidP="00E96672">
            <w:pPr>
              <w:jc w:val="both"/>
            </w:pPr>
          </w:p>
        </w:tc>
        <w:tc>
          <w:tcPr>
            <w:tcW w:w="3386" w:type="dxa"/>
          </w:tcPr>
          <w:p w:rsidR="0022033C" w:rsidRPr="00BA5778" w:rsidRDefault="009C47AC" w:rsidP="00BC558F">
            <w:r w:rsidRPr="00BA5778">
              <w:t xml:space="preserve">Donner une bonne quantité de SR en premier lieu </w:t>
            </w:r>
            <w:r w:rsidR="00233B42" w:rsidRPr="00BA5778">
              <w:t>pour réhydrater (v</w:t>
            </w:r>
            <w:r w:rsidR="00B54DA9" w:rsidRPr="00BA5778">
              <w:t xml:space="preserve">iser 50 ml de SR par </w:t>
            </w:r>
            <w:r w:rsidR="00233B42" w:rsidRPr="00BA5778">
              <w:t>kg de poids de l’enfant, si possible) en 4</w:t>
            </w:r>
            <w:r w:rsidR="00B54DA9" w:rsidRPr="00BA5778">
              <w:t xml:space="preserve"> </w:t>
            </w:r>
            <w:r w:rsidR="00233B42" w:rsidRPr="00BA5778">
              <w:t>heures</w:t>
            </w:r>
            <w:r w:rsidR="00BC558F">
              <w:t>,</w:t>
            </w:r>
            <w:r w:rsidR="00233B42" w:rsidRPr="00BA5778">
              <w:t xml:space="preserve"> </w:t>
            </w:r>
            <w:r w:rsidRPr="00BA5778">
              <w:t>puis donner de petites quantités</w:t>
            </w:r>
            <w:r w:rsidR="00233B42" w:rsidRPr="00BA5778">
              <w:t xml:space="preserve"> pour remplacer les pertes par la suite.</w:t>
            </w:r>
          </w:p>
          <w:p w:rsidR="00153933" w:rsidRPr="00BA5778" w:rsidRDefault="0022033C" w:rsidP="00BC558F">
            <w:r w:rsidRPr="00BA5778">
              <w:t>Retour à une alimentation normale dès que possible</w:t>
            </w:r>
            <w:r w:rsidR="003E5362" w:rsidRPr="00BA5778">
              <w:t>.</w:t>
            </w:r>
          </w:p>
          <w:p w:rsidR="000705DA" w:rsidRPr="00BA5778" w:rsidRDefault="000705DA" w:rsidP="00E96672">
            <w:pPr>
              <w:jc w:val="both"/>
            </w:pPr>
          </w:p>
        </w:tc>
      </w:tr>
      <w:tr w:rsidR="000705DA" w:rsidRPr="00BA5778">
        <w:trPr>
          <w:trHeight w:val="289"/>
        </w:trPr>
        <w:tc>
          <w:tcPr>
            <w:tcW w:w="2943" w:type="dxa"/>
          </w:tcPr>
          <w:p w:rsidR="000705DA" w:rsidRPr="00BA5778" w:rsidRDefault="00107724" w:rsidP="00E96672">
            <w:pPr>
              <w:jc w:val="both"/>
            </w:pPr>
            <w:r w:rsidRPr="00BA5778">
              <w:t>Modéré</w:t>
            </w:r>
          </w:p>
        </w:tc>
        <w:tc>
          <w:tcPr>
            <w:tcW w:w="3829" w:type="dxa"/>
          </w:tcPr>
          <w:p w:rsidR="003F4BFE" w:rsidRPr="00BA5778" w:rsidRDefault="003F4BFE" w:rsidP="00A87596">
            <w:r w:rsidRPr="00BA5778">
              <w:t xml:space="preserve">4 à 5 épisodes de </w:t>
            </w:r>
            <w:r w:rsidR="00F80922" w:rsidRPr="00BA5778">
              <w:t>D ou V</w:t>
            </w:r>
          </w:p>
          <w:p w:rsidR="00107724" w:rsidRPr="00BA5778" w:rsidRDefault="00107724" w:rsidP="00A87596">
            <w:r w:rsidRPr="00BA5778">
              <w:t xml:space="preserve">Diminution des urines (moins de 4 couches dans les </w:t>
            </w:r>
            <w:r w:rsidR="005222D1" w:rsidRPr="00BA5778">
              <w:t>dernières</w:t>
            </w:r>
            <w:r w:rsidRPr="00BA5778">
              <w:t xml:space="preserve"> 24h)</w:t>
            </w:r>
          </w:p>
          <w:p w:rsidR="00107724" w:rsidRPr="00BA5778" w:rsidRDefault="00107724" w:rsidP="00A87596">
            <w:r w:rsidRPr="00BA5778">
              <w:t>Yeux creux et cernés</w:t>
            </w:r>
          </w:p>
          <w:p w:rsidR="00107724" w:rsidRPr="00BA5778" w:rsidRDefault="00D14C76" w:rsidP="00A87596">
            <w:r w:rsidRPr="00BA5778">
              <w:t xml:space="preserve">Bouche </w:t>
            </w:r>
            <w:r w:rsidR="00107724" w:rsidRPr="00BA5778">
              <w:t>sèche</w:t>
            </w:r>
          </w:p>
          <w:p w:rsidR="000260D5" w:rsidRPr="00BA5778" w:rsidRDefault="00107724" w:rsidP="00A87596">
            <w:r w:rsidRPr="00BA5778">
              <w:t xml:space="preserve">Fontanelle </w:t>
            </w:r>
            <w:r w:rsidR="000260D5" w:rsidRPr="00BA5778">
              <w:t>affais</w:t>
            </w:r>
            <w:r w:rsidR="003F4BFE" w:rsidRPr="00BA5778">
              <w:t>s</w:t>
            </w:r>
            <w:r w:rsidR="000260D5" w:rsidRPr="00BA5778">
              <w:t>ée</w:t>
            </w:r>
          </w:p>
          <w:p w:rsidR="000260D5" w:rsidRPr="00BA5778" w:rsidRDefault="000260D5" w:rsidP="00A87596">
            <w:r w:rsidRPr="00BA5778">
              <w:t>Soif augmentée ou excessive</w:t>
            </w:r>
          </w:p>
          <w:p w:rsidR="000260D5" w:rsidRPr="00BA5778" w:rsidRDefault="000260D5" w:rsidP="00A87596">
            <w:r w:rsidRPr="00BA5778">
              <w:t>Diminution de la quantité de larmes</w:t>
            </w:r>
          </w:p>
          <w:p w:rsidR="00F24B2D" w:rsidRPr="00BA5778" w:rsidRDefault="000260D5" w:rsidP="00A87596">
            <w:r w:rsidRPr="00BA5778">
              <w:t>Fatigue et irritabilité</w:t>
            </w:r>
          </w:p>
          <w:p w:rsidR="003F4BFE" w:rsidRPr="00BA5778" w:rsidRDefault="00F24B2D" w:rsidP="00A87596">
            <w:r w:rsidRPr="00BA5778">
              <w:t>Perte d’élasticité de la peau</w:t>
            </w:r>
          </w:p>
          <w:p w:rsidR="000260D5" w:rsidRPr="00BA5778" w:rsidRDefault="003F4BFE" w:rsidP="00A87596">
            <w:r w:rsidRPr="00BA5778">
              <w:t>Fièvre supérieure à 38°C</w:t>
            </w:r>
          </w:p>
          <w:p w:rsidR="000705DA" w:rsidRPr="00BA5778" w:rsidRDefault="000705DA" w:rsidP="00E96672">
            <w:pPr>
              <w:jc w:val="both"/>
            </w:pPr>
          </w:p>
        </w:tc>
        <w:tc>
          <w:tcPr>
            <w:tcW w:w="3386" w:type="dxa"/>
          </w:tcPr>
          <w:p w:rsidR="00233B42" w:rsidRPr="00BA5778" w:rsidRDefault="00233B42" w:rsidP="00A87596">
            <w:r w:rsidRPr="00BA5778">
              <w:t>Donner une bonne quantité de SR en premier lieu pour réhydrater (viser 10</w:t>
            </w:r>
            <w:r w:rsidR="00B54DA9" w:rsidRPr="00BA5778">
              <w:t>0 ml de SR par</w:t>
            </w:r>
            <w:r w:rsidRPr="00BA5778">
              <w:t xml:space="preserve"> kg de poids de l’enfant, si possible) en 4</w:t>
            </w:r>
            <w:r w:rsidR="00B54DA9" w:rsidRPr="00BA5778">
              <w:t xml:space="preserve"> </w:t>
            </w:r>
            <w:r w:rsidRPr="00BA5778">
              <w:t>heures</w:t>
            </w:r>
            <w:r w:rsidR="00BC558F">
              <w:t>,</w:t>
            </w:r>
            <w:r w:rsidRPr="00BA5778">
              <w:t xml:space="preserve"> puis donner de petites quantités pour remplacer les pertes par la suite.</w:t>
            </w:r>
          </w:p>
          <w:p w:rsidR="00233B42" w:rsidRPr="00BA5778" w:rsidRDefault="00233B42" w:rsidP="00A87596">
            <w:r w:rsidRPr="00BA5778">
              <w:t>Retour à une alimentation normale dès que possible</w:t>
            </w:r>
            <w:r w:rsidR="00B256DB" w:rsidRPr="00BA5778">
              <w:t>.</w:t>
            </w:r>
          </w:p>
          <w:p w:rsidR="000705DA" w:rsidRPr="00BA5778" w:rsidRDefault="000705DA" w:rsidP="00E96672">
            <w:pPr>
              <w:jc w:val="both"/>
            </w:pPr>
          </w:p>
        </w:tc>
      </w:tr>
      <w:tr w:rsidR="000705DA" w:rsidRPr="00BA5778">
        <w:trPr>
          <w:trHeight w:val="289"/>
        </w:trPr>
        <w:tc>
          <w:tcPr>
            <w:tcW w:w="2943" w:type="dxa"/>
          </w:tcPr>
          <w:p w:rsidR="000705DA" w:rsidRPr="00BA5778" w:rsidRDefault="00107724" w:rsidP="00E96672">
            <w:pPr>
              <w:jc w:val="both"/>
            </w:pPr>
            <w:r w:rsidRPr="00BA5778">
              <w:t>Sévère</w:t>
            </w:r>
          </w:p>
        </w:tc>
        <w:tc>
          <w:tcPr>
            <w:tcW w:w="3829" w:type="dxa"/>
          </w:tcPr>
          <w:p w:rsidR="003F4BFE" w:rsidRPr="00BA5778" w:rsidRDefault="003F4BFE" w:rsidP="00A87596">
            <w:r w:rsidRPr="00BA5778">
              <w:t xml:space="preserve">6 à 9 épisodes de </w:t>
            </w:r>
            <w:r w:rsidR="00F80922" w:rsidRPr="00BA5778">
              <w:t>D ou V</w:t>
            </w:r>
          </w:p>
          <w:p w:rsidR="00107724" w:rsidRPr="00BA5778" w:rsidRDefault="000260D5" w:rsidP="00A87596">
            <w:r w:rsidRPr="00BA5778">
              <w:t>P</w:t>
            </w:r>
            <w:r w:rsidR="00107724" w:rsidRPr="00BA5778">
              <w:t>as d’urine depuis 8 heures</w:t>
            </w:r>
            <w:r w:rsidR="00D14C76" w:rsidRPr="00BA5778">
              <w:t xml:space="preserve"> (ou très peu)</w:t>
            </w:r>
          </w:p>
          <w:p w:rsidR="000260D5" w:rsidRPr="00BA5778" w:rsidRDefault="00107724" w:rsidP="00A87596">
            <w:r w:rsidRPr="00BA5778">
              <w:t>Absence de larmes</w:t>
            </w:r>
          </w:p>
          <w:p w:rsidR="000260D5" w:rsidRPr="00BA5778" w:rsidRDefault="000260D5" w:rsidP="00A87596">
            <w:r w:rsidRPr="00BA5778">
              <w:t>Mains et pieds froids et bleutés ou grisatres</w:t>
            </w:r>
          </w:p>
          <w:p w:rsidR="00F24B2D" w:rsidRPr="00BA5778" w:rsidRDefault="00F24B2D" w:rsidP="00A87596">
            <w:r w:rsidRPr="00BA5778">
              <w:t>Diminution de la conscience ou inconscience</w:t>
            </w:r>
          </w:p>
          <w:p w:rsidR="000260D5" w:rsidRPr="00BA5778" w:rsidRDefault="00F24B2D" w:rsidP="00A87596">
            <w:r w:rsidRPr="00BA5778">
              <w:t>Pouls faible et rapide</w:t>
            </w:r>
          </w:p>
          <w:p w:rsidR="00107724" w:rsidRPr="00BA5778" w:rsidRDefault="000260D5" w:rsidP="00A87596">
            <w:r w:rsidRPr="00BA5778">
              <w:t>Fièvre</w:t>
            </w:r>
          </w:p>
          <w:p w:rsidR="000705DA" w:rsidRPr="00BA5778" w:rsidRDefault="000705DA" w:rsidP="00A87596"/>
        </w:tc>
        <w:tc>
          <w:tcPr>
            <w:tcW w:w="3386" w:type="dxa"/>
          </w:tcPr>
          <w:p w:rsidR="000705DA" w:rsidRPr="00BA5778" w:rsidRDefault="005222D1" w:rsidP="00BC558F">
            <w:r w:rsidRPr="00BA5778">
              <w:t>Consulter rapidement un médecin d’urgence</w:t>
            </w:r>
          </w:p>
        </w:tc>
      </w:tr>
      <w:tr w:rsidR="005222D1" w:rsidRPr="00BA5778">
        <w:trPr>
          <w:trHeight w:val="289"/>
        </w:trPr>
        <w:tc>
          <w:tcPr>
            <w:tcW w:w="10158" w:type="dxa"/>
            <w:gridSpan w:val="3"/>
            <w:shd w:val="clear" w:color="auto" w:fill="E6EED5"/>
          </w:tcPr>
          <w:p w:rsidR="00F80922" w:rsidRPr="00BA5778" w:rsidRDefault="00A56004" w:rsidP="00E96672">
            <w:pPr>
              <w:jc w:val="both"/>
              <w:rPr>
                <w:b/>
                <w:bCs/>
              </w:rPr>
            </w:pPr>
            <w:r w:rsidRPr="00BA5778">
              <w:rPr>
                <w:b/>
                <w:bCs/>
              </w:rPr>
              <w:t>SR : solution de réhydratation</w:t>
            </w:r>
            <w:r w:rsidR="00F80922" w:rsidRPr="00BA5778">
              <w:rPr>
                <w:b/>
                <w:bCs/>
              </w:rPr>
              <w:t xml:space="preserve">    D ou V : épisode de diarrhée ou de vomissement</w:t>
            </w:r>
          </w:p>
          <w:p w:rsidR="005222D1" w:rsidRPr="00BA5778" w:rsidRDefault="00F80922" w:rsidP="00E96672">
            <w:pPr>
              <w:jc w:val="both"/>
              <w:rPr>
                <w:b/>
                <w:bCs/>
              </w:rPr>
            </w:pPr>
            <w:r w:rsidRPr="00BA5778">
              <w:rPr>
                <w:b/>
                <w:bCs/>
              </w:rPr>
              <w:t>Plusieurs formulations de SR sont disponibles en pharmacie : solution prête à l’emploi (Pédialyte™, Enfalyte™, etc), poudre à laquelle on doit ajouter de l’eau (Gastrolyte™) et bâtonnets glacés (Pédialyte™). Notez que 4 bâtonnets glacés de Pédialyte™ sont équivalents à 250 ml de SR</w:t>
            </w:r>
            <w:r w:rsidR="009B6EE9">
              <w:rPr>
                <w:b/>
                <w:bCs/>
              </w:rPr>
              <w:t>.</w:t>
            </w:r>
          </w:p>
        </w:tc>
      </w:tr>
    </w:tbl>
    <w:p w:rsidR="00A56004" w:rsidRPr="00BA5778" w:rsidRDefault="00F80922" w:rsidP="00E96672">
      <w:pPr>
        <w:jc w:val="both"/>
        <w:rPr>
          <w:sz w:val="22"/>
        </w:rPr>
      </w:pPr>
      <w:r w:rsidRPr="00BA5778">
        <w:rPr>
          <w:sz w:val="22"/>
        </w:rPr>
        <w:t>Les solutions de</w:t>
      </w:r>
      <w:r w:rsidR="00A56004" w:rsidRPr="00BA5778">
        <w:rPr>
          <w:sz w:val="22"/>
        </w:rPr>
        <w:t xml:space="preserve"> réhydratation peuvent même </w:t>
      </w:r>
      <w:r w:rsidR="009C47AC" w:rsidRPr="00BA5778">
        <w:rPr>
          <w:sz w:val="22"/>
        </w:rPr>
        <w:t xml:space="preserve">avoir un effet de </w:t>
      </w:r>
      <w:r w:rsidR="00A56004" w:rsidRPr="00BA5778">
        <w:rPr>
          <w:sz w:val="22"/>
        </w:rPr>
        <w:t>diminuer les nausées et v</w:t>
      </w:r>
      <w:r w:rsidR="009C47AC" w:rsidRPr="00BA5778">
        <w:rPr>
          <w:sz w:val="22"/>
        </w:rPr>
        <w:t>omissements en donnant</w:t>
      </w:r>
      <w:r w:rsidR="00A56004" w:rsidRPr="00BA5778">
        <w:rPr>
          <w:sz w:val="22"/>
        </w:rPr>
        <w:t xml:space="preserve"> de petites quantités à la fois (5 ml) à tout</w:t>
      </w:r>
      <w:r w:rsidR="009C47AC" w:rsidRPr="00BA5778">
        <w:rPr>
          <w:sz w:val="22"/>
        </w:rPr>
        <w:t>es les 1 à 2 minutes et en augmentant</w:t>
      </w:r>
      <w:r w:rsidR="00A56004" w:rsidRPr="00BA5778">
        <w:rPr>
          <w:sz w:val="22"/>
        </w:rPr>
        <w:t xml:space="preserve"> graduellement </w:t>
      </w:r>
      <w:r w:rsidR="009C47AC" w:rsidRPr="00BA5778">
        <w:rPr>
          <w:sz w:val="22"/>
        </w:rPr>
        <w:t xml:space="preserve"> les quantités, </w:t>
      </w:r>
      <w:r w:rsidR="00A56004" w:rsidRPr="00BA5778">
        <w:rPr>
          <w:sz w:val="22"/>
        </w:rPr>
        <w:t xml:space="preserve">au fur et à mesure que les vomissements diminuent. </w:t>
      </w:r>
    </w:p>
    <w:p w:rsidR="00A56004" w:rsidRPr="00BA5778" w:rsidRDefault="00A56004" w:rsidP="00E96672">
      <w:pPr>
        <w:jc w:val="both"/>
        <w:rPr>
          <w:sz w:val="22"/>
        </w:rPr>
      </w:pPr>
    </w:p>
    <w:p w:rsidR="00A56004" w:rsidRPr="00BA5778" w:rsidRDefault="00A57159" w:rsidP="00E96672">
      <w:pPr>
        <w:jc w:val="both"/>
        <w:rPr>
          <w:sz w:val="22"/>
        </w:rPr>
      </w:pPr>
      <w:r w:rsidRPr="00BA5778">
        <w:rPr>
          <w:sz w:val="22"/>
        </w:rPr>
        <w:t>Pour la prévention, l</w:t>
      </w:r>
      <w:r w:rsidR="00A56004" w:rsidRPr="00BA5778">
        <w:rPr>
          <w:sz w:val="22"/>
        </w:rPr>
        <w:t>e lavage des mains fréquent ainsi que</w:t>
      </w:r>
      <w:r w:rsidRPr="00BA5778">
        <w:rPr>
          <w:sz w:val="22"/>
        </w:rPr>
        <w:t xml:space="preserve"> la désinfection des surfaces,</w:t>
      </w:r>
      <w:r w:rsidR="00A56004" w:rsidRPr="00BA5778">
        <w:rPr>
          <w:sz w:val="22"/>
        </w:rPr>
        <w:t xml:space="preserve"> des objets </w:t>
      </w:r>
      <w:r w:rsidRPr="00BA5778">
        <w:rPr>
          <w:sz w:val="22"/>
        </w:rPr>
        <w:t xml:space="preserve">et des jouets </w:t>
      </w:r>
      <w:r w:rsidR="00A56004" w:rsidRPr="00BA5778">
        <w:rPr>
          <w:sz w:val="22"/>
        </w:rPr>
        <w:t xml:space="preserve">sont les meilleures façons de prévenir et de limiter la propagation du virus. </w:t>
      </w:r>
      <w:r w:rsidR="001818A7" w:rsidRPr="00BA5778">
        <w:rPr>
          <w:sz w:val="22"/>
        </w:rPr>
        <w:t>L</w:t>
      </w:r>
      <w:r w:rsidR="008F2AC3" w:rsidRPr="00BA5778">
        <w:rPr>
          <w:sz w:val="22"/>
        </w:rPr>
        <w:t>e virus peut survivre jusqu’à 14</w:t>
      </w:r>
      <w:r w:rsidR="001818A7" w:rsidRPr="00BA5778">
        <w:rPr>
          <w:sz w:val="22"/>
        </w:rPr>
        <w:t xml:space="preserve"> jours sur l</w:t>
      </w:r>
      <w:r w:rsidR="008F2AC3" w:rsidRPr="00BA5778">
        <w:rPr>
          <w:sz w:val="22"/>
        </w:rPr>
        <w:t>es surfaces et objets et jusqu’à</w:t>
      </w:r>
      <w:r w:rsidR="001818A7" w:rsidRPr="00BA5778">
        <w:rPr>
          <w:sz w:val="22"/>
        </w:rPr>
        <w:t xml:space="preserve"> 4 heures sur les mains. </w:t>
      </w:r>
      <w:r w:rsidR="00A56004" w:rsidRPr="00BA5778">
        <w:rPr>
          <w:sz w:val="22"/>
        </w:rPr>
        <w:t>De plus, il est recommandé d’interdire la baignade chez un enfant qui a la diarrhée.</w:t>
      </w:r>
    </w:p>
    <w:p w:rsidR="00AE09F6" w:rsidRPr="00BA5778" w:rsidRDefault="00AE09F6" w:rsidP="00E96672">
      <w:pPr>
        <w:jc w:val="both"/>
        <w:rPr>
          <w:sz w:val="22"/>
        </w:rPr>
      </w:pPr>
    </w:p>
    <w:p w:rsidR="00563923" w:rsidRDefault="0013042E" w:rsidP="00E96672">
      <w:pPr>
        <w:jc w:val="both"/>
        <w:rPr>
          <w:b/>
          <w:sz w:val="22"/>
          <w:u w:val="single"/>
        </w:rPr>
      </w:pPr>
      <w:r w:rsidRPr="00563923">
        <w:rPr>
          <w:b/>
          <w:sz w:val="22"/>
          <w:u w:val="single"/>
        </w:rPr>
        <w:t>Quoi boire</w:t>
      </w:r>
      <w:r w:rsidR="000705DA" w:rsidRPr="00563923">
        <w:rPr>
          <w:b/>
          <w:sz w:val="22"/>
          <w:u w:val="single"/>
        </w:rPr>
        <w:t>?</w:t>
      </w:r>
    </w:p>
    <w:p w:rsidR="0013042E" w:rsidRPr="00563923" w:rsidRDefault="0013042E" w:rsidP="00E96672">
      <w:pPr>
        <w:jc w:val="both"/>
        <w:rPr>
          <w:b/>
          <w:sz w:val="22"/>
          <w:u w:val="single"/>
        </w:rPr>
      </w:pPr>
    </w:p>
    <w:p w:rsidR="0013042E" w:rsidRPr="00BA5778" w:rsidRDefault="0013042E" w:rsidP="00E96672">
      <w:pPr>
        <w:jc w:val="both"/>
        <w:rPr>
          <w:sz w:val="22"/>
        </w:rPr>
      </w:pPr>
      <w:r w:rsidRPr="00BA5778">
        <w:rPr>
          <w:sz w:val="22"/>
        </w:rPr>
        <w:t xml:space="preserve">Les autres liquides (jus, boisson sportives, boissons gazeuses même dégazéifiées, bouillon de poulet, thé, café, lait…) ne sont pas recommandés car leur composition </w:t>
      </w:r>
      <w:r w:rsidR="00867FEF" w:rsidRPr="00BA5778">
        <w:rPr>
          <w:sz w:val="22"/>
        </w:rPr>
        <w:t>en sucre et en sodium n’est pas adéquate et pourrait même aggraver la déshydratation.</w:t>
      </w:r>
      <w:r w:rsidRPr="00BA5778">
        <w:rPr>
          <w:sz w:val="22"/>
        </w:rPr>
        <w:t xml:space="preserve"> Les boi</w:t>
      </w:r>
      <w:r w:rsidR="00867FEF" w:rsidRPr="00BA5778">
        <w:rPr>
          <w:sz w:val="22"/>
        </w:rPr>
        <w:t>ssons gazeuses dégazéifiées</w:t>
      </w:r>
      <w:r w:rsidRPr="00BA5778">
        <w:rPr>
          <w:sz w:val="22"/>
        </w:rPr>
        <w:t xml:space="preserve">, autrefois très populaires, et les boissons sportives contiennent une grande quantité de sucre qui pourrait, au contraire, favoriser la diarrhée. </w:t>
      </w:r>
      <w:r w:rsidR="00A57159" w:rsidRPr="00BA5778">
        <w:rPr>
          <w:sz w:val="22"/>
        </w:rPr>
        <w:t>Les seuls liq</w:t>
      </w:r>
      <w:r w:rsidR="00011796" w:rsidRPr="00BA5778">
        <w:rPr>
          <w:sz w:val="22"/>
        </w:rPr>
        <w:t>uides permis sont l’eau et la solution de réhydratation, et il ne faut pas limiter les quantités puisqu’on ne peut pas trop en prendre!</w:t>
      </w:r>
    </w:p>
    <w:p w:rsidR="0022033C" w:rsidRPr="00BA5778" w:rsidRDefault="0022033C" w:rsidP="00E96672">
      <w:pPr>
        <w:jc w:val="both"/>
        <w:rPr>
          <w:sz w:val="22"/>
        </w:rPr>
      </w:pPr>
    </w:p>
    <w:p w:rsidR="0022033C" w:rsidRPr="00BA5778" w:rsidRDefault="00011796" w:rsidP="0058693E">
      <w:pPr>
        <w:pBdr>
          <w:top w:val="single" w:sz="4" w:space="1" w:color="auto"/>
          <w:left w:val="single" w:sz="4" w:space="4" w:color="auto"/>
          <w:bottom w:val="single" w:sz="4" w:space="1" w:color="auto"/>
          <w:right w:val="single" w:sz="4" w:space="4" w:color="auto"/>
        </w:pBdr>
        <w:jc w:val="center"/>
        <w:rPr>
          <w:sz w:val="22"/>
          <w:u w:val="single"/>
        </w:rPr>
      </w:pPr>
      <w:r w:rsidRPr="00BA5778">
        <w:rPr>
          <w:sz w:val="22"/>
          <w:u w:val="single"/>
        </w:rPr>
        <w:t>RECETTE DE SOLUTION DE RÉHYDRATATION</w:t>
      </w:r>
      <w:r w:rsidR="0022033C" w:rsidRPr="00BA5778">
        <w:rPr>
          <w:sz w:val="22"/>
          <w:u w:val="single"/>
        </w:rPr>
        <w:t xml:space="preserve"> MAISON</w:t>
      </w:r>
    </w:p>
    <w:p w:rsidR="0022033C" w:rsidRPr="00BA5778" w:rsidRDefault="0022033C" w:rsidP="0058693E">
      <w:pPr>
        <w:pBdr>
          <w:top w:val="single" w:sz="4" w:space="1" w:color="auto"/>
          <w:left w:val="single" w:sz="4" w:space="4" w:color="auto"/>
          <w:bottom w:val="single" w:sz="4" w:space="1" w:color="auto"/>
          <w:right w:val="single" w:sz="4" w:space="4" w:color="auto"/>
        </w:pBdr>
        <w:jc w:val="center"/>
        <w:rPr>
          <w:sz w:val="22"/>
        </w:rPr>
      </w:pPr>
      <w:r w:rsidRPr="00BA5778">
        <w:rPr>
          <w:sz w:val="22"/>
        </w:rPr>
        <w:t xml:space="preserve">600 ml </w:t>
      </w:r>
      <w:r w:rsidR="00EE2FFC">
        <w:rPr>
          <w:sz w:val="22"/>
        </w:rPr>
        <w:t>d’eau bouillie pendant 1 minute</w:t>
      </w:r>
      <w:r w:rsidRPr="00BA5778">
        <w:rPr>
          <w:sz w:val="22"/>
        </w:rPr>
        <w:t xml:space="preserve"> puis refroidie</w:t>
      </w:r>
    </w:p>
    <w:p w:rsidR="0022033C" w:rsidRPr="00BA5778" w:rsidRDefault="0022033C" w:rsidP="0058693E">
      <w:pPr>
        <w:pBdr>
          <w:top w:val="single" w:sz="4" w:space="1" w:color="auto"/>
          <w:left w:val="single" w:sz="4" w:space="4" w:color="auto"/>
          <w:bottom w:val="single" w:sz="4" w:space="1" w:color="auto"/>
          <w:right w:val="single" w:sz="4" w:space="4" w:color="auto"/>
        </w:pBdr>
        <w:jc w:val="center"/>
        <w:rPr>
          <w:sz w:val="22"/>
        </w:rPr>
      </w:pPr>
      <w:r w:rsidRPr="00BA5778">
        <w:rPr>
          <w:sz w:val="22"/>
        </w:rPr>
        <w:t>360 ml de jus d’orange non-sucré, sans pulpe</w:t>
      </w:r>
    </w:p>
    <w:p w:rsidR="00011796" w:rsidRPr="00BA5778" w:rsidRDefault="0022033C" w:rsidP="0058693E">
      <w:pPr>
        <w:pBdr>
          <w:top w:val="single" w:sz="4" w:space="1" w:color="auto"/>
          <w:left w:val="single" w:sz="4" w:space="4" w:color="auto"/>
          <w:bottom w:val="single" w:sz="4" w:space="1" w:color="auto"/>
          <w:right w:val="single" w:sz="4" w:space="4" w:color="auto"/>
        </w:pBdr>
        <w:jc w:val="center"/>
        <w:rPr>
          <w:sz w:val="22"/>
        </w:rPr>
      </w:pPr>
      <w:r w:rsidRPr="00BA5778">
        <w:rPr>
          <w:sz w:val="22"/>
        </w:rPr>
        <w:t>½ (2,5 ml) cuillerée à thé de sel</w:t>
      </w:r>
    </w:p>
    <w:p w:rsidR="0022033C" w:rsidRPr="00BA5778" w:rsidRDefault="0022033C" w:rsidP="00E96672">
      <w:pPr>
        <w:jc w:val="both"/>
        <w:rPr>
          <w:sz w:val="22"/>
        </w:rPr>
      </w:pPr>
    </w:p>
    <w:p w:rsidR="0022033C" w:rsidRPr="00BA5778" w:rsidRDefault="0022033C" w:rsidP="00E96672">
      <w:pPr>
        <w:jc w:val="both"/>
        <w:rPr>
          <w:b/>
          <w:sz w:val="22"/>
        </w:rPr>
      </w:pPr>
      <w:r w:rsidRPr="00BA5778">
        <w:rPr>
          <w:b/>
          <w:sz w:val="22"/>
        </w:rPr>
        <w:t>IL EST PRIMORDIAL DE RESPECTER LES QUANTITÉS À LA LETTRE ET DE NE PAS CH</w:t>
      </w:r>
      <w:r w:rsidR="00A87596">
        <w:rPr>
          <w:b/>
          <w:sz w:val="22"/>
        </w:rPr>
        <w:t>ANGER LES INGRÉDIENTS. À DÉFAUT DE QUOI</w:t>
      </w:r>
      <w:r w:rsidRPr="00BA5778">
        <w:rPr>
          <w:b/>
          <w:sz w:val="22"/>
        </w:rPr>
        <w:t xml:space="preserve"> IL EST PRÉFÉRABLE DE SE PROCURER LES SOLUTIONS DISPONIBLES EN PHARMACIE.</w:t>
      </w:r>
    </w:p>
    <w:p w:rsidR="0013042E" w:rsidRPr="00BA5778" w:rsidRDefault="0013042E" w:rsidP="00E96672">
      <w:pPr>
        <w:jc w:val="both"/>
        <w:rPr>
          <w:sz w:val="22"/>
        </w:rPr>
      </w:pPr>
    </w:p>
    <w:p w:rsidR="00563923" w:rsidRDefault="0013042E" w:rsidP="00E96672">
      <w:pPr>
        <w:jc w:val="both"/>
        <w:rPr>
          <w:b/>
          <w:sz w:val="22"/>
          <w:u w:val="single"/>
        </w:rPr>
      </w:pPr>
      <w:r w:rsidRPr="00563923">
        <w:rPr>
          <w:b/>
          <w:sz w:val="22"/>
          <w:u w:val="single"/>
        </w:rPr>
        <w:t>Quoi manger?</w:t>
      </w:r>
    </w:p>
    <w:p w:rsidR="0013042E" w:rsidRPr="00563923" w:rsidRDefault="0013042E" w:rsidP="00E96672">
      <w:pPr>
        <w:jc w:val="both"/>
        <w:rPr>
          <w:b/>
          <w:sz w:val="22"/>
          <w:u w:val="single"/>
        </w:rPr>
      </w:pPr>
    </w:p>
    <w:p w:rsidR="00011796" w:rsidRPr="00BA5778" w:rsidRDefault="0013042E" w:rsidP="00E96672">
      <w:pPr>
        <w:jc w:val="both"/>
        <w:rPr>
          <w:sz w:val="22"/>
        </w:rPr>
      </w:pPr>
      <w:r w:rsidRPr="00BA5778">
        <w:rPr>
          <w:sz w:val="22"/>
        </w:rPr>
        <w:t xml:space="preserve">Il n’est </w:t>
      </w:r>
      <w:r w:rsidR="00E90880" w:rsidRPr="00BA5778">
        <w:rPr>
          <w:sz w:val="22"/>
        </w:rPr>
        <w:t xml:space="preserve">pas nécessaire d’arrêter de </w:t>
      </w:r>
      <w:r w:rsidR="00011796" w:rsidRPr="00BA5778">
        <w:rPr>
          <w:sz w:val="22"/>
        </w:rPr>
        <w:t>manger</w:t>
      </w:r>
      <w:r w:rsidRPr="00BA5778">
        <w:rPr>
          <w:sz w:val="22"/>
        </w:rPr>
        <w:t xml:space="preserve"> du</w:t>
      </w:r>
      <w:r w:rsidR="00011796" w:rsidRPr="00BA5778">
        <w:rPr>
          <w:sz w:val="22"/>
        </w:rPr>
        <w:t xml:space="preserve">rant un épisode de diarrhée aigue. Il est même recommandé de </w:t>
      </w:r>
      <w:r w:rsidR="0022519B" w:rsidRPr="00BA5778">
        <w:rPr>
          <w:sz w:val="22"/>
        </w:rPr>
        <w:t>reprendre l’alimentation normale dès que possible</w:t>
      </w:r>
      <w:r w:rsidR="00011796" w:rsidRPr="00BA5778">
        <w:rPr>
          <w:sz w:val="22"/>
        </w:rPr>
        <w:t>!</w:t>
      </w:r>
      <w:r w:rsidR="0022519B" w:rsidRPr="00BA5778">
        <w:rPr>
          <w:sz w:val="22"/>
        </w:rPr>
        <w:t xml:space="preserve"> Il faut par contre</w:t>
      </w:r>
      <w:r w:rsidR="00011796" w:rsidRPr="00BA5778">
        <w:rPr>
          <w:sz w:val="22"/>
        </w:rPr>
        <w:t xml:space="preserve"> faire attention au choix des </w:t>
      </w:r>
      <w:r w:rsidRPr="00BA5778">
        <w:rPr>
          <w:sz w:val="22"/>
        </w:rPr>
        <w:t xml:space="preserve">aliments et à leur quantité. </w:t>
      </w:r>
      <w:r w:rsidR="00E90880" w:rsidRPr="00BA5778">
        <w:rPr>
          <w:sz w:val="22"/>
        </w:rPr>
        <w:t>Éviter les aliment</w:t>
      </w:r>
      <w:r w:rsidR="00A87596">
        <w:rPr>
          <w:sz w:val="22"/>
        </w:rPr>
        <w:t>s riches en gras et en sucres ainsi que</w:t>
      </w:r>
      <w:r w:rsidR="00E90880" w:rsidRPr="00BA5778">
        <w:rPr>
          <w:sz w:val="22"/>
        </w:rPr>
        <w:t xml:space="preserve"> les aliments épicés. Il est vrai que les bananes et le riz sont des aliment</w:t>
      </w:r>
      <w:r w:rsidR="00011796" w:rsidRPr="00BA5778">
        <w:rPr>
          <w:sz w:val="22"/>
        </w:rPr>
        <w:t xml:space="preserve">s </w:t>
      </w:r>
      <w:r w:rsidR="00964F25" w:rsidRPr="00BA5778">
        <w:rPr>
          <w:sz w:val="22"/>
        </w:rPr>
        <w:t>non irritants</w:t>
      </w:r>
      <w:r w:rsidR="00011796" w:rsidRPr="00BA5778">
        <w:rPr>
          <w:sz w:val="22"/>
        </w:rPr>
        <w:t xml:space="preserve"> pour l’intestin mais ils ne sont pas suffisamment nutritifs</w:t>
      </w:r>
      <w:r w:rsidR="00E90880" w:rsidRPr="00BA5778">
        <w:rPr>
          <w:sz w:val="22"/>
        </w:rPr>
        <w:t xml:space="preserve"> pour maintenir une bonne alimentation. Donc, à moins d’être incapable de manger à cause de nausées ou vomissements, privilégier une alimentation variée. </w:t>
      </w:r>
    </w:p>
    <w:p w:rsidR="00011796" w:rsidRPr="00BA5778" w:rsidRDefault="00011796" w:rsidP="00E96672">
      <w:pPr>
        <w:jc w:val="both"/>
        <w:rPr>
          <w:sz w:val="22"/>
        </w:rPr>
      </w:pPr>
    </w:p>
    <w:p w:rsidR="00011796" w:rsidRPr="00BA5778" w:rsidRDefault="00964F25" w:rsidP="00E96672">
      <w:pPr>
        <w:jc w:val="both"/>
        <w:rPr>
          <w:sz w:val="22"/>
        </w:rPr>
      </w:pPr>
      <w:r w:rsidRPr="00BA5778">
        <w:rPr>
          <w:sz w:val="22"/>
        </w:rPr>
        <w:t>Éviter l</w:t>
      </w:r>
      <w:r w:rsidR="00E90880" w:rsidRPr="00BA5778">
        <w:rPr>
          <w:sz w:val="22"/>
        </w:rPr>
        <w:t xml:space="preserve">e lait et les produits laitiers </w:t>
      </w:r>
      <w:r w:rsidR="0015107C" w:rsidRPr="00BA5778">
        <w:rPr>
          <w:sz w:val="22"/>
        </w:rPr>
        <w:t>pendant 48 heures</w:t>
      </w:r>
      <w:r w:rsidR="00E90880" w:rsidRPr="00BA5778">
        <w:rPr>
          <w:sz w:val="22"/>
        </w:rPr>
        <w:t xml:space="preserve"> parce que les enzymes nécessaires à leur digestion</w:t>
      </w:r>
      <w:r w:rsidR="00A87596">
        <w:rPr>
          <w:sz w:val="22"/>
        </w:rPr>
        <w:t xml:space="preserve"> pourraient être insuffisantes dû à leur évacuation dans les selles. </w:t>
      </w:r>
    </w:p>
    <w:p w:rsidR="000705DA" w:rsidRPr="00BA5778" w:rsidRDefault="000705DA" w:rsidP="00E96672">
      <w:pPr>
        <w:jc w:val="both"/>
        <w:rPr>
          <w:sz w:val="22"/>
        </w:rPr>
      </w:pPr>
    </w:p>
    <w:p w:rsidR="00563923" w:rsidRDefault="00964F25" w:rsidP="00E96672">
      <w:pPr>
        <w:jc w:val="both"/>
        <w:rPr>
          <w:b/>
          <w:sz w:val="22"/>
          <w:u w:val="single"/>
        </w:rPr>
      </w:pPr>
      <w:r w:rsidRPr="00563923">
        <w:rPr>
          <w:b/>
          <w:sz w:val="22"/>
          <w:u w:val="single"/>
        </w:rPr>
        <w:t>Médicaments pour soulager les symptômes</w:t>
      </w:r>
    </w:p>
    <w:p w:rsidR="00E90880" w:rsidRPr="00563923" w:rsidRDefault="00E90880" w:rsidP="00E96672">
      <w:pPr>
        <w:jc w:val="both"/>
        <w:rPr>
          <w:b/>
          <w:sz w:val="22"/>
          <w:u w:val="single"/>
        </w:rPr>
      </w:pPr>
    </w:p>
    <w:p w:rsidR="006D5E90" w:rsidRPr="00BA5778" w:rsidRDefault="009A4583" w:rsidP="00E96672">
      <w:pPr>
        <w:jc w:val="both"/>
        <w:rPr>
          <w:sz w:val="22"/>
        </w:rPr>
      </w:pPr>
      <w:r w:rsidRPr="00BA5778">
        <w:rPr>
          <w:sz w:val="22"/>
        </w:rPr>
        <w:t>La diarrhée est un réflexe de défense du corps humain : le corps cherche à éliminer ce qui est néf</w:t>
      </w:r>
      <w:r w:rsidR="00964F25" w:rsidRPr="00BA5778">
        <w:rPr>
          <w:sz w:val="22"/>
        </w:rPr>
        <w:t>aste pour lui en l’expulsant dans</w:t>
      </w:r>
      <w:r w:rsidRPr="00BA5778">
        <w:rPr>
          <w:sz w:val="22"/>
        </w:rPr>
        <w:t xml:space="preserve"> les selles. Il n’est donc pa</w:t>
      </w:r>
      <w:r w:rsidR="00964F25" w:rsidRPr="00BA5778">
        <w:rPr>
          <w:sz w:val="22"/>
        </w:rPr>
        <w:t>s recommandé d’utiliser des médicaments</w:t>
      </w:r>
      <w:r w:rsidRPr="00BA5778">
        <w:rPr>
          <w:sz w:val="22"/>
        </w:rPr>
        <w:t xml:space="preserve"> qui diminuent la fréquence des diarrhée</w:t>
      </w:r>
      <w:r w:rsidR="006D5E90" w:rsidRPr="00BA5778">
        <w:rPr>
          <w:sz w:val="22"/>
        </w:rPr>
        <w:t>s</w:t>
      </w:r>
      <w:r w:rsidRPr="00BA5778">
        <w:rPr>
          <w:sz w:val="22"/>
        </w:rPr>
        <w:t xml:space="preserve"> dès leur</w:t>
      </w:r>
      <w:r w:rsidR="006D5E90" w:rsidRPr="00BA5778">
        <w:rPr>
          <w:sz w:val="22"/>
        </w:rPr>
        <w:t>s</w:t>
      </w:r>
      <w:r w:rsidRPr="00BA5778">
        <w:rPr>
          <w:sz w:val="22"/>
        </w:rPr>
        <w:t xml:space="preserve"> apparition</w:t>
      </w:r>
      <w:r w:rsidR="006D5E90" w:rsidRPr="00BA5778">
        <w:rPr>
          <w:sz w:val="22"/>
        </w:rPr>
        <w:t>s</w:t>
      </w:r>
      <w:r w:rsidRPr="00BA5778">
        <w:rPr>
          <w:sz w:val="22"/>
        </w:rPr>
        <w:t xml:space="preserve">.  </w:t>
      </w:r>
      <w:r w:rsidR="00E90880" w:rsidRPr="00BA5778">
        <w:rPr>
          <w:sz w:val="22"/>
        </w:rPr>
        <w:t>Les médicaments pour diminuer les selles liquides</w:t>
      </w:r>
      <w:r w:rsidRPr="00BA5778">
        <w:rPr>
          <w:sz w:val="22"/>
        </w:rPr>
        <w:t>, tel l’Imodium</w:t>
      </w:r>
      <w:r w:rsidR="00A87596" w:rsidRPr="00A87596">
        <w:rPr>
          <w:rFonts w:ascii="Cambria" w:hAnsi="Cambria"/>
          <w:sz w:val="22"/>
        </w:rPr>
        <w:t>™</w:t>
      </w:r>
      <w:r w:rsidR="00E90880" w:rsidRPr="00BA5778">
        <w:rPr>
          <w:sz w:val="22"/>
        </w:rPr>
        <w:t xml:space="preserve"> ne sont pas recommandés chez les enfants en bas de 12 ans.</w:t>
      </w:r>
      <w:r w:rsidR="00312AFA" w:rsidRPr="00BA5778">
        <w:rPr>
          <w:sz w:val="22"/>
        </w:rPr>
        <w:t xml:space="preserve"> </w:t>
      </w:r>
      <w:r w:rsidR="009F40A4" w:rsidRPr="00BA5778">
        <w:rPr>
          <w:sz w:val="22"/>
        </w:rPr>
        <w:t>Pour les autres médicaments en vente libre à la pharmacie, demandez à votre médecin ou votre pharmacien ce que votre enfant peut prendre</w:t>
      </w:r>
      <w:r w:rsidR="00F641CC" w:rsidRPr="00BA5778">
        <w:rPr>
          <w:sz w:val="22"/>
        </w:rPr>
        <w:t xml:space="preserve">. </w:t>
      </w:r>
      <w:r w:rsidR="00312AFA" w:rsidRPr="00BA5778">
        <w:rPr>
          <w:sz w:val="22"/>
        </w:rPr>
        <w:t>La prise d’un anti-nausée</w:t>
      </w:r>
      <w:r w:rsidR="00F441B4" w:rsidRPr="00BA5778">
        <w:rPr>
          <w:sz w:val="22"/>
        </w:rPr>
        <w:t>ux</w:t>
      </w:r>
      <w:r w:rsidR="00964F25" w:rsidRPr="00BA5778">
        <w:rPr>
          <w:sz w:val="22"/>
        </w:rPr>
        <w:t>, comme le Gravol™, pourrait être utile</w:t>
      </w:r>
      <w:r w:rsidR="00312AFA" w:rsidRPr="00BA5778">
        <w:rPr>
          <w:sz w:val="22"/>
        </w:rPr>
        <w:t xml:space="preserve"> mais encore faut-il pouvoir garder le médicament une fois avalé</w:t>
      </w:r>
      <w:r w:rsidR="00A87596">
        <w:rPr>
          <w:sz w:val="22"/>
        </w:rPr>
        <w:t>, c’est-à-dire, ne pas le vomir une fois avalé</w:t>
      </w:r>
      <w:r w:rsidR="00312AFA" w:rsidRPr="00BA5778">
        <w:rPr>
          <w:sz w:val="22"/>
        </w:rPr>
        <w:t>. Ne pas donner ce médicament aux enfant</w:t>
      </w:r>
      <w:r w:rsidR="00E10CB0" w:rsidRPr="00BA5778">
        <w:rPr>
          <w:sz w:val="22"/>
        </w:rPr>
        <w:t>s</w:t>
      </w:r>
      <w:r w:rsidR="00312AFA" w:rsidRPr="00BA5778">
        <w:rPr>
          <w:sz w:val="22"/>
        </w:rPr>
        <w:t xml:space="preserve"> en bas de 2 ans, sauf sur avis d’un médecin. Respectez la posologie.</w:t>
      </w:r>
      <w:r w:rsidR="00F641CC" w:rsidRPr="00BA5778">
        <w:rPr>
          <w:sz w:val="22"/>
        </w:rPr>
        <w:t xml:space="preserve"> </w:t>
      </w:r>
      <w:r w:rsidR="00312AFA" w:rsidRPr="00BA5778">
        <w:rPr>
          <w:sz w:val="22"/>
        </w:rPr>
        <w:t>Les p</w:t>
      </w:r>
      <w:r w:rsidR="001511A7" w:rsidRPr="00BA5778">
        <w:rPr>
          <w:sz w:val="22"/>
        </w:rPr>
        <w:t>robiotiques</w:t>
      </w:r>
      <w:r w:rsidR="00E10CB0" w:rsidRPr="00BA5778">
        <w:rPr>
          <w:sz w:val="22"/>
        </w:rPr>
        <w:t xml:space="preserve"> sont des bonnes bactéries qui, une fois rendu</w:t>
      </w:r>
      <w:r w:rsidR="00A87596">
        <w:rPr>
          <w:sz w:val="22"/>
        </w:rPr>
        <w:t>e</w:t>
      </w:r>
      <w:r w:rsidR="00E10CB0" w:rsidRPr="00BA5778">
        <w:rPr>
          <w:sz w:val="22"/>
        </w:rPr>
        <w:t xml:space="preserve">s dans l’intestin, pourraient aider à diminuer la durée et la gravité des diarrhées. Il faut par contre choisir un produit qui a démontré son efficacité. Demandez à votre pharmacien quel produit serait adéquat pour votre enfant. </w:t>
      </w:r>
    </w:p>
    <w:p w:rsidR="00952656" w:rsidRPr="00BA5778" w:rsidRDefault="00952656" w:rsidP="00E96672">
      <w:pPr>
        <w:jc w:val="both"/>
        <w:rPr>
          <w:sz w:val="22"/>
        </w:rPr>
      </w:pPr>
    </w:p>
    <w:p w:rsidR="00952656" w:rsidRPr="00BA5778" w:rsidRDefault="00BB7623" w:rsidP="00E96672">
      <w:pPr>
        <w:jc w:val="both"/>
        <w:rPr>
          <w:sz w:val="22"/>
        </w:rPr>
      </w:pPr>
      <w:r w:rsidRPr="00BA5778">
        <w:rPr>
          <w:sz w:val="22"/>
        </w:rPr>
        <w:t>En terminant, r</w:t>
      </w:r>
      <w:r w:rsidR="00E10CB0" w:rsidRPr="00BA5778">
        <w:rPr>
          <w:sz w:val="22"/>
        </w:rPr>
        <w:t>appelez-vous les c</w:t>
      </w:r>
      <w:r w:rsidR="00952656" w:rsidRPr="00BA5778">
        <w:rPr>
          <w:sz w:val="22"/>
        </w:rPr>
        <w:t>ritères d’exclusion</w:t>
      </w:r>
      <w:r w:rsidR="00E10CB0" w:rsidRPr="00BA5778">
        <w:rPr>
          <w:sz w:val="22"/>
        </w:rPr>
        <w:t xml:space="preserve"> des milieux de garde</w:t>
      </w:r>
      <w:r w:rsidR="00952656" w:rsidRPr="00BA5778">
        <w:rPr>
          <w:sz w:val="22"/>
        </w:rPr>
        <w:t> :</w:t>
      </w:r>
    </w:p>
    <w:p w:rsidR="00952656" w:rsidRPr="00BA5778" w:rsidRDefault="00952656" w:rsidP="00E96672">
      <w:pPr>
        <w:pStyle w:val="Paragraphedeliste"/>
        <w:numPr>
          <w:ilvl w:val="0"/>
          <w:numId w:val="1"/>
        </w:numPr>
        <w:jc w:val="both"/>
        <w:rPr>
          <w:sz w:val="22"/>
        </w:rPr>
      </w:pPr>
      <w:r w:rsidRPr="00BA5778">
        <w:rPr>
          <w:sz w:val="22"/>
        </w:rPr>
        <w:t>enfant trop malade pour suivre les activités du service de garde</w:t>
      </w:r>
      <w:r w:rsidR="00A87596">
        <w:rPr>
          <w:sz w:val="22"/>
        </w:rPr>
        <w:t>;</w:t>
      </w:r>
    </w:p>
    <w:p w:rsidR="00952656" w:rsidRPr="00BA5778" w:rsidRDefault="00952656" w:rsidP="00E96672">
      <w:pPr>
        <w:pStyle w:val="Paragraphedeliste"/>
        <w:numPr>
          <w:ilvl w:val="0"/>
          <w:numId w:val="1"/>
        </w:numPr>
        <w:jc w:val="both"/>
        <w:rPr>
          <w:sz w:val="22"/>
        </w:rPr>
      </w:pPr>
      <w:r w:rsidRPr="00BA5778">
        <w:rPr>
          <w:sz w:val="22"/>
        </w:rPr>
        <w:t>enfant aux couches</w:t>
      </w:r>
      <w:r w:rsidR="00057000" w:rsidRPr="00BA5778">
        <w:rPr>
          <w:sz w:val="22"/>
        </w:rPr>
        <w:t xml:space="preserve"> et/ou dont les selles débordent de la couche</w:t>
      </w:r>
      <w:r w:rsidR="00A87596">
        <w:rPr>
          <w:sz w:val="22"/>
        </w:rPr>
        <w:t>;</w:t>
      </w:r>
      <w:r w:rsidR="00057000" w:rsidRPr="00BA5778">
        <w:rPr>
          <w:sz w:val="22"/>
        </w:rPr>
        <w:t xml:space="preserve"> </w:t>
      </w:r>
    </w:p>
    <w:p w:rsidR="00952656" w:rsidRPr="00BA5778" w:rsidRDefault="00952656" w:rsidP="00E96672">
      <w:pPr>
        <w:pStyle w:val="Paragraphedeliste"/>
        <w:numPr>
          <w:ilvl w:val="0"/>
          <w:numId w:val="1"/>
        </w:numPr>
        <w:jc w:val="both"/>
        <w:rPr>
          <w:sz w:val="22"/>
        </w:rPr>
      </w:pPr>
      <w:r w:rsidRPr="00BA5778">
        <w:rPr>
          <w:sz w:val="22"/>
        </w:rPr>
        <w:t>enfant incapable d</w:t>
      </w:r>
      <w:r w:rsidR="00A87596">
        <w:rPr>
          <w:sz w:val="22"/>
        </w:rPr>
        <w:t>’utiliser la toilette</w:t>
      </w:r>
      <w:r w:rsidR="00153933" w:rsidRPr="00BA5778">
        <w:rPr>
          <w:sz w:val="22"/>
        </w:rPr>
        <w:t xml:space="preserve"> à chacune</w:t>
      </w:r>
      <w:r w:rsidRPr="00BA5778">
        <w:rPr>
          <w:sz w:val="22"/>
        </w:rPr>
        <w:t xml:space="preserve"> de ses selles</w:t>
      </w:r>
      <w:r w:rsidR="00A87596">
        <w:rPr>
          <w:sz w:val="22"/>
        </w:rPr>
        <w:t>;</w:t>
      </w:r>
    </w:p>
    <w:p w:rsidR="00952656" w:rsidRPr="00BA5778" w:rsidRDefault="00952656" w:rsidP="00E96672">
      <w:pPr>
        <w:pStyle w:val="Paragraphedeliste"/>
        <w:numPr>
          <w:ilvl w:val="0"/>
          <w:numId w:val="1"/>
        </w:numPr>
        <w:jc w:val="both"/>
        <w:rPr>
          <w:sz w:val="22"/>
        </w:rPr>
      </w:pPr>
      <w:r w:rsidRPr="00BA5778">
        <w:rPr>
          <w:sz w:val="22"/>
        </w:rPr>
        <w:t>enfant fiévreux</w:t>
      </w:r>
      <w:r w:rsidR="00A87596">
        <w:rPr>
          <w:sz w:val="22"/>
        </w:rPr>
        <w:t>;</w:t>
      </w:r>
    </w:p>
    <w:p w:rsidR="00952656" w:rsidRPr="00BA5778" w:rsidRDefault="00952656" w:rsidP="00E96672">
      <w:pPr>
        <w:pStyle w:val="Paragraphedeliste"/>
        <w:numPr>
          <w:ilvl w:val="0"/>
          <w:numId w:val="1"/>
        </w:numPr>
        <w:jc w:val="both"/>
        <w:rPr>
          <w:sz w:val="22"/>
        </w:rPr>
      </w:pPr>
      <w:r w:rsidRPr="00BA5778">
        <w:rPr>
          <w:sz w:val="22"/>
        </w:rPr>
        <w:t>enfant dont la diarrhée s’est accompagnée de deux</w:t>
      </w:r>
      <w:r w:rsidR="00A87596">
        <w:rPr>
          <w:sz w:val="22"/>
        </w:rPr>
        <w:t xml:space="preserve"> (2)</w:t>
      </w:r>
      <w:r w:rsidRPr="00BA5778">
        <w:rPr>
          <w:sz w:val="22"/>
        </w:rPr>
        <w:t xml:space="preserve"> vomissements ou plus au cours des 24 dernières heures</w:t>
      </w:r>
      <w:r w:rsidR="00A87596">
        <w:rPr>
          <w:sz w:val="22"/>
        </w:rPr>
        <w:t>;</w:t>
      </w:r>
    </w:p>
    <w:p w:rsidR="00952656" w:rsidRPr="00BA5778" w:rsidRDefault="00952656" w:rsidP="00E96672">
      <w:pPr>
        <w:pStyle w:val="Paragraphedeliste"/>
        <w:numPr>
          <w:ilvl w:val="0"/>
          <w:numId w:val="1"/>
        </w:numPr>
        <w:jc w:val="both"/>
        <w:rPr>
          <w:sz w:val="22"/>
        </w:rPr>
      </w:pPr>
      <w:r w:rsidRPr="00BA5778">
        <w:rPr>
          <w:sz w:val="22"/>
        </w:rPr>
        <w:t>enfant dont les selles présentent du sang ou du mucus</w:t>
      </w:r>
      <w:r w:rsidR="00A87596">
        <w:rPr>
          <w:sz w:val="22"/>
        </w:rPr>
        <w:t>.</w:t>
      </w:r>
      <w:r w:rsidRPr="00BA5778">
        <w:rPr>
          <w:sz w:val="22"/>
        </w:rPr>
        <w:t xml:space="preserve"> </w:t>
      </w:r>
    </w:p>
    <w:p w:rsidR="00563923" w:rsidRDefault="001511A7" w:rsidP="00E96672">
      <w:pPr>
        <w:pBdr>
          <w:bottom w:val="single" w:sz="12" w:space="1" w:color="auto"/>
        </w:pBdr>
        <w:jc w:val="both"/>
        <w:rPr>
          <w:sz w:val="22"/>
        </w:rPr>
      </w:pPr>
      <w:r w:rsidRPr="00BA5778">
        <w:rPr>
          <w:sz w:val="22"/>
        </w:rPr>
        <w:t xml:space="preserve">Si présence d’un de ces critères, l’enfant doit être isolé des autres jusqu’à ce qu’on le retire du service de garde. </w:t>
      </w:r>
      <w:r w:rsidR="00952656" w:rsidRPr="00BA5778">
        <w:rPr>
          <w:sz w:val="22"/>
        </w:rPr>
        <w:t>L’enfant aux couches qui se porte mieux peut revenir après l’épisode aigu, quand les selles ne sont plus liquides au point de déborder</w:t>
      </w:r>
      <w:r w:rsidR="00C90154" w:rsidRPr="00BA5778">
        <w:rPr>
          <w:sz w:val="22"/>
        </w:rPr>
        <w:t xml:space="preserve"> de la couche. Notez que les selles peuvent rester molles jusqu’à 7 à 10 jours.</w:t>
      </w:r>
    </w:p>
    <w:p w:rsidR="00563923" w:rsidRDefault="00563923" w:rsidP="00E96672">
      <w:pPr>
        <w:pBdr>
          <w:bottom w:val="single" w:sz="12" w:space="1" w:color="auto"/>
        </w:pBdr>
        <w:jc w:val="both"/>
        <w:rPr>
          <w:sz w:val="22"/>
        </w:rPr>
      </w:pPr>
    </w:p>
    <w:p w:rsidR="00952656" w:rsidRPr="00BA5778" w:rsidRDefault="00952656" w:rsidP="00E96672">
      <w:pPr>
        <w:jc w:val="both"/>
        <w:rPr>
          <w:sz w:val="22"/>
        </w:rPr>
      </w:pPr>
    </w:p>
    <w:p w:rsidR="000617B6" w:rsidRPr="00BA5778" w:rsidRDefault="000617B6" w:rsidP="00E96672">
      <w:pPr>
        <w:jc w:val="both"/>
        <w:rPr>
          <w:sz w:val="22"/>
        </w:rPr>
      </w:pPr>
    </w:p>
    <w:p w:rsidR="00153933" w:rsidRPr="00BA5778" w:rsidRDefault="00153933" w:rsidP="00E96672">
      <w:pPr>
        <w:jc w:val="both"/>
        <w:rPr>
          <w:b/>
          <w:sz w:val="22"/>
          <w:u w:val="single"/>
        </w:rPr>
      </w:pPr>
    </w:p>
    <w:p w:rsidR="00866633" w:rsidRPr="00563923" w:rsidRDefault="00864605" w:rsidP="00E96672">
      <w:pPr>
        <w:jc w:val="both"/>
        <w:rPr>
          <w:sz w:val="26"/>
        </w:rPr>
      </w:pPr>
      <w:r w:rsidRPr="00563923">
        <w:rPr>
          <w:b/>
          <w:sz w:val="26"/>
          <w:u w:val="single"/>
        </w:rPr>
        <w:t>La vaccination</w:t>
      </w:r>
    </w:p>
    <w:p w:rsidR="00864605" w:rsidRPr="00BA5778" w:rsidRDefault="00864605" w:rsidP="00E96672">
      <w:pPr>
        <w:jc w:val="both"/>
        <w:rPr>
          <w:b/>
          <w:sz w:val="22"/>
          <w:u w:val="single"/>
        </w:rPr>
      </w:pPr>
    </w:p>
    <w:p w:rsidR="00156EAB" w:rsidRPr="00BA5778" w:rsidRDefault="00864605" w:rsidP="00E96672">
      <w:pPr>
        <w:jc w:val="both"/>
        <w:rPr>
          <w:sz w:val="22"/>
        </w:rPr>
      </w:pPr>
      <w:r w:rsidRPr="00BA5778">
        <w:rPr>
          <w:sz w:val="22"/>
        </w:rPr>
        <w:t xml:space="preserve">Depuis quelques temps, on </w:t>
      </w:r>
      <w:r w:rsidR="00156EAB" w:rsidRPr="00BA5778">
        <w:rPr>
          <w:sz w:val="22"/>
        </w:rPr>
        <w:t>entend toutes sortes de choses sur la sécurité des vaccins. Mais comment démêler le vrai du faux? Comment décider</w:t>
      </w:r>
      <w:r w:rsidR="00C0689F" w:rsidRPr="00BA5778">
        <w:rPr>
          <w:sz w:val="22"/>
        </w:rPr>
        <w:t xml:space="preserve"> si on fait vacciner notre enfant</w:t>
      </w:r>
      <w:r w:rsidR="00156EAB" w:rsidRPr="00BA5778">
        <w:rPr>
          <w:sz w:val="22"/>
        </w:rPr>
        <w:t>, en bonne connaissanc</w:t>
      </w:r>
      <w:r w:rsidR="00C0689F" w:rsidRPr="00BA5778">
        <w:rPr>
          <w:sz w:val="22"/>
        </w:rPr>
        <w:t>e de cause</w:t>
      </w:r>
      <w:r w:rsidR="00156EAB" w:rsidRPr="00BA5778">
        <w:rPr>
          <w:sz w:val="22"/>
        </w:rPr>
        <w:t>? Les lignes qui suivent devraient pouvoir vous aider à y voir plus clair.</w:t>
      </w:r>
    </w:p>
    <w:p w:rsidR="001D1490" w:rsidRPr="00BA5778" w:rsidRDefault="001D1490" w:rsidP="00E96672">
      <w:pPr>
        <w:jc w:val="both"/>
        <w:rPr>
          <w:sz w:val="22"/>
        </w:rPr>
      </w:pPr>
    </w:p>
    <w:p w:rsidR="00FA7FE4" w:rsidRPr="00BA5778" w:rsidRDefault="001D1490" w:rsidP="00E96672">
      <w:pPr>
        <w:jc w:val="both"/>
        <w:rPr>
          <w:sz w:val="22"/>
        </w:rPr>
      </w:pPr>
      <w:r w:rsidRPr="00BA5778">
        <w:rPr>
          <w:sz w:val="22"/>
        </w:rPr>
        <w:t xml:space="preserve">Un vaccin est un produit qui contient </w:t>
      </w:r>
      <w:r w:rsidR="00156EAB" w:rsidRPr="00BA5778">
        <w:rPr>
          <w:sz w:val="22"/>
        </w:rPr>
        <w:t>des petites parties de microbes.</w:t>
      </w:r>
      <w:r w:rsidRPr="00BA5778">
        <w:rPr>
          <w:sz w:val="22"/>
        </w:rPr>
        <w:t xml:space="preserve"> Une fois </w:t>
      </w:r>
      <w:r w:rsidR="003240DA">
        <w:rPr>
          <w:sz w:val="22"/>
        </w:rPr>
        <w:t xml:space="preserve">introduit </w:t>
      </w:r>
      <w:r w:rsidRPr="00BA5778">
        <w:rPr>
          <w:sz w:val="22"/>
        </w:rPr>
        <w:t>à l’intérieur du corps humain, le système immunitaire se pratique à combattre ces microbes alors qu’</w:t>
      </w:r>
      <w:r w:rsidR="00FA7FE4" w:rsidRPr="00BA5778">
        <w:rPr>
          <w:sz w:val="22"/>
        </w:rPr>
        <w:t xml:space="preserve">ils sont morts ou très faibles </w:t>
      </w:r>
      <w:r w:rsidRPr="00BA5778">
        <w:rPr>
          <w:sz w:val="22"/>
        </w:rPr>
        <w:t xml:space="preserve">et donc inoffensifs. Le système immunitaire sera alors prêt à reconnaître les microbes </w:t>
      </w:r>
      <w:r w:rsidR="00156EAB" w:rsidRPr="00BA5778">
        <w:rPr>
          <w:sz w:val="22"/>
        </w:rPr>
        <w:t xml:space="preserve">forts et </w:t>
      </w:r>
      <w:r w:rsidRPr="00BA5778">
        <w:rPr>
          <w:sz w:val="22"/>
        </w:rPr>
        <w:t>v</w:t>
      </w:r>
      <w:r w:rsidR="00156EAB" w:rsidRPr="00BA5778">
        <w:rPr>
          <w:sz w:val="22"/>
        </w:rPr>
        <w:t>igoureux lorsqu’il sera</w:t>
      </w:r>
      <w:r w:rsidRPr="00BA5778">
        <w:rPr>
          <w:sz w:val="22"/>
        </w:rPr>
        <w:t xml:space="preserve"> vraiment en contact avec ceux-ci, car il aura préparé tout ce dont il a besoin pour le</w:t>
      </w:r>
      <w:r w:rsidR="00153933" w:rsidRPr="00BA5778">
        <w:rPr>
          <w:sz w:val="22"/>
        </w:rPr>
        <w:t>s</w:t>
      </w:r>
      <w:r w:rsidRPr="00BA5778">
        <w:rPr>
          <w:sz w:val="22"/>
        </w:rPr>
        <w:t xml:space="preserve"> </w:t>
      </w:r>
      <w:r w:rsidR="00FA7FE4" w:rsidRPr="00BA5778">
        <w:rPr>
          <w:sz w:val="22"/>
        </w:rPr>
        <w:t>combattre.  C’est ce qu’on appel</w:t>
      </w:r>
      <w:r w:rsidRPr="00BA5778">
        <w:rPr>
          <w:sz w:val="22"/>
        </w:rPr>
        <w:t>le l’immunité.</w:t>
      </w:r>
      <w:r w:rsidR="00FA7FE4" w:rsidRPr="00BA5778">
        <w:rPr>
          <w:sz w:val="22"/>
        </w:rPr>
        <w:t xml:space="preserve"> Le corps humain peut être exposé à une très g</w:t>
      </w:r>
      <w:r w:rsidR="003240DA">
        <w:rPr>
          <w:sz w:val="22"/>
        </w:rPr>
        <w:t>rande variété et quantité de</w:t>
      </w:r>
      <w:r w:rsidR="00FA7FE4" w:rsidRPr="00BA5778">
        <w:rPr>
          <w:sz w:val="22"/>
        </w:rPr>
        <w:t xml:space="preserve"> mic</w:t>
      </w:r>
      <w:r w:rsidR="005812CA" w:rsidRPr="00BA5778">
        <w:rPr>
          <w:sz w:val="22"/>
        </w:rPr>
        <w:t>robes, il n’y a pas de limite o</w:t>
      </w:r>
      <w:r w:rsidR="00FA7FE4" w:rsidRPr="00BA5778">
        <w:rPr>
          <w:sz w:val="22"/>
        </w:rPr>
        <w:t>u</w:t>
      </w:r>
      <w:r w:rsidR="003831F9" w:rsidRPr="00BA5778">
        <w:rPr>
          <w:sz w:val="22"/>
        </w:rPr>
        <w:t>,</w:t>
      </w:r>
      <w:r w:rsidR="00FA7FE4" w:rsidRPr="00BA5778">
        <w:rPr>
          <w:sz w:val="22"/>
        </w:rPr>
        <w:t xml:space="preserve"> s’il y</w:t>
      </w:r>
      <w:r w:rsidR="005812CA" w:rsidRPr="00BA5778">
        <w:rPr>
          <w:sz w:val="22"/>
        </w:rPr>
        <w:t xml:space="preserve"> en a une, elle est très grande!</w:t>
      </w:r>
    </w:p>
    <w:p w:rsidR="00864605" w:rsidRPr="00BA5778" w:rsidRDefault="00864605" w:rsidP="00E96672">
      <w:pPr>
        <w:jc w:val="both"/>
        <w:rPr>
          <w:sz w:val="22"/>
        </w:rPr>
      </w:pPr>
    </w:p>
    <w:p w:rsidR="00392511" w:rsidRPr="00BA5778" w:rsidRDefault="00392511" w:rsidP="00E96672">
      <w:pPr>
        <w:jc w:val="both"/>
        <w:rPr>
          <w:sz w:val="22"/>
        </w:rPr>
      </w:pPr>
      <w:r w:rsidRPr="00BA5778">
        <w:rPr>
          <w:sz w:val="22"/>
        </w:rPr>
        <w:t>Les maladies pour lesquelles il existe des vaccins sont des maladies graves ou hautement contagieuses, qui peuvent causer des complications importantes comme la surdité, une maladie du pancréas, une méningite et même causer la mort. Ils servent à nous protéger nos enfants et nous, de ces maladies, avec un taux d’efficacité de 80 à près de 100%, pour certains vaccins. Les vaccins ne garantissent donc pas une protection à toute épreuve. Il est possible que la personne vaccinée attrape tout de même la maladie pour laquelle elle a été immunisée. Dans ces cas, les signes et symptômes seraient beaucoup moins importants que si elle ne l’avait pas été.</w:t>
      </w:r>
      <w:r w:rsidR="002450A4" w:rsidRPr="00BA5778">
        <w:rPr>
          <w:sz w:val="22"/>
        </w:rPr>
        <w:t xml:space="preserve"> Pour qu’ils agissent à leur efficacité maximale, on doit respecter le calendrier vaccinal car le moment où le vaccin doit être administré est celui où l’enfant a le plus de risque de contracter la maladie. De plus, les doses de rappel sont importantes pour que la protection soit efficace à long terme, pour réactiver la mémoire du système immunitaire.</w:t>
      </w:r>
      <w:r w:rsidR="008B5C94" w:rsidRPr="00BA5778">
        <w:rPr>
          <w:sz w:val="22"/>
        </w:rPr>
        <w:t xml:space="preserve"> </w:t>
      </w:r>
      <w:r w:rsidR="00CB3E23">
        <w:rPr>
          <w:sz w:val="22"/>
        </w:rPr>
        <w:t xml:space="preserve">Les vaccins sont gratuits car </w:t>
      </w:r>
      <w:r w:rsidRPr="00BA5778">
        <w:rPr>
          <w:sz w:val="22"/>
        </w:rPr>
        <w:t>couverts par la santé publique. On est libres d’y participer ou non.</w:t>
      </w:r>
    </w:p>
    <w:p w:rsidR="00156EAB" w:rsidRPr="00BA5778" w:rsidRDefault="00156EAB" w:rsidP="00E96672">
      <w:pPr>
        <w:jc w:val="both"/>
        <w:rPr>
          <w:sz w:val="22"/>
        </w:rPr>
      </w:pPr>
    </w:p>
    <w:p w:rsidR="001E21B6" w:rsidRPr="00BA5778" w:rsidRDefault="00156EAB" w:rsidP="00E96672">
      <w:pPr>
        <w:jc w:val="both"/>
        <w:rPr>
          <w:sz w:val="22"/>
        </w:rPr>
      </w:pPr>
      <w:r w:rsidRPr="00BA5778">
        <w:rPr>
          <w:sz w:val="22"/>
        </w:rPr>
        <w:t>L’immunité de groupe</w:t>
      </w:r>
      <w:r w:rsidR="00864605" w:rsidRPr="00BA5778">
        <w:rPr>
          <w:sz w:val="22"/>
        </w:rPr>
        <w:t xml:space="preserve"> est la situation dans laquelle la proportion de personnes vaccinées protège la </w:t>
      </w:r>
      <w:r w:rsidR="00392511" w:rsidRPr="00BA5778">
        <w:rPr>
          <w:sz w:val="22"/>
        </w:rPr>
        <w:t xml:space="preserve">petite </w:t>
      </w:r>
      <w:r w:rsidR="00864605" w:rsidRPr="00BA5778">
        <w:rPr>
          <w:sz w:val="22"/>
        </w:rPr>
        <w:t xml:space="preserve">proportion de personnes </w:t>
      </w:r>
      <w:r w:rsidR="00C0689F" w:rsidRPr="00BA5778">
        <w:rPr>
          <w:sz w:val="22"/>
        </w:rPr>
        <w:t>non vaccinée</w:t>
      </w:r>
      <w:r w:rsidR="00864605" w:rsidRPr="00BA5778">
        <w:rPr>
          <w:sz w:val="22"/>
        </w:rPr>
        <w:t xml:space="preserve">. </w:t>
      </w:r>
      <w:r w:rsidR="001E21B6" w:rsidRPr="00BA5778">
        <w:rPr>
          <w:sz w:val="22"/>
        </w:rPr>
        <w:t>On peut pe</w:t>
      </w:r>
      <w:r w:rsidR="00392511" w:rsidRPr="00BA5778">
        <w:rPr>
          <w:sz w:val="22"/>
        </w:rPr>
        <w:t>rdre cette immunité de groupe</w:t>
      </w:r>
      <w:r w:rsidR="001E21B6" w:rsidRPr="00BA5778">
        <w:rPr>
          <w:sz w:val="22"/>
        </w:rPr>
        <w:t xml:space="preserve"> très rapidement. </w:t>
      </w:r>
      <w:r w:rsidR="001D1490" w:rsidRPr="00BA5778">
        <w:rPr>
          <w:sz w:val="22"/>
        </w:rPr>
        <w:t>Comme on est de moins en moins exposé à la menace de ces maladies, on se sent à l’abri de ces maladies et on se questionne sur la pertinence de la vaccination. Or c’est grâce à elle qu’on peut avoir ce sentiment de sécurité.</w:t>
      </w:r>
      <w:r w:rsidR="00CB3E23">
        <w:rPr>
          <w:sz w:val="22"/>
        </w:rPr>
        <w:t xml:space="preserve"> Toutefois,</w:t>
      </w:r>
      <w:r w:rsidRPr="00BA5778">
        <w:rPr>
          <w:sz w:val="22"/>
        </w:rPr>
        <w:t xml:space="preserve"> si </w:t>
      </w:r>
      <w:r w:rsidR="00392511" w:rsidRPr="00BA5778">
        <w:rPr>
          <w:sz w:val="22"/>
        </w:rPr>
        <w:t xml:space="preserve">de plus en plus de gens comptent sur l’immunité de groupe </w:t>
      </w:r>
      <w:r w:rsidRPr="00BA5778">
        <w:rPr>
          <w:sz w:val="22"/>
        </w:rPr>
        <w:t xml:space="preserve">pour se protéger, </w:t>
      </w:r>
      <w:r w:rsidR="00392511" w:rsidRPr="00BA5778">
        <w:rPr>
          <w:sz w:val="22"/>
        </w:rPr>
        <w:t>la maladie prendra rapidement le dessus.</w:t>
      </w:r>
    </w:p>
    <w:p w:rsidR="00EC3BB6" w:rsidRPr="00BA5778" w:rsidRDefault="00EC3BB6" w:rsidP="00E96672">
      <w:pPr>
        <w:jc w:val="both"/>
        <w:rPr>
          <w:sz w:val="22"/>
        </w:rPr>
      </w:pPr>
    </w:p>
    <w:p w:rsidR="00BB7623" w:rsidRPr="00BA5778" w:rsidRDefault="00EC3BB6" w:rsidP="00E96672">
      <w:pPr>
        <w:jc w:val="both"/>
        <w:rPr>
          <w:sz w:val="22"/>
        </w:rPr>
      </w:pPr>
      <w:r w:rsidRPr="00BA5778">
        <w:rPr>
          <w:sz w:val="22"/>
        </w:rPr>
        <w:t>Grâce aux vaccins, on a</w:t>
      </w:r>
      <w:r w:rsidR="00392511" w:rsidRPr="00BA5778">
        <w:rPr>
          <w:sz w:val="22"/>
        </w:rPr>
        <w:t xml:space="preserve"> réussit à éradiquer la variole de la planète</w:t>
      </w:r>
      <w:r w:rsidRPr="00BA5778">
        <w:rPr>
          <w:sz w:val="22"/>
        </w:rPr>
        <w:t xml:space="preserve">. </w:t>
      </w:r>
      <w:r w:rsidR="003831F9" w:rsidRPr="00BA5778">
        <w:rPr>
          <w:sz w:val="22"/>
        </w:rPr>
        <w:t>Certaines bactéries ne s</w:t>
      </w:r>
      <w:r w:rsidR="006E6294" w:rsidRPr="00BA5778">
        <w:rPr>
          <w:sz w:val="22"/>
        </w:rPr>
        <w:t>ont pratiquement plus présentes</w:t>
      </w:r>
      <w:r w:rsidR="003831F9" w:rsidRPr="00BA5778">
        <w:rPr>
          <w:sz w:val="22"/>
        </w:rPr>
        <w:t xml:space="preserve"> chez les enfants mais on peut les retrouver dans le sol, les aliments ou même dans d’autres pays, lors de voyage. Il faut donc continuer à vacciner contre ces bactéries, en prévention, pour ne pas que ces maladies réapparaissent.  </w:t>
      </w:r>
    </w:p>
    <w:p w:rsidR="00D376D2" w:rsidRPr="00BA5778" w:rsidRDefault="00D376D2" w:rsidP="00E96672">
      <w:pPr>
        <w:jc w:val="both"/>
        <w:rPr>
          <w:sz w:val="22"/>
        </w:rPr>
      </w:pPr>
    </w:p>
    <w:p w:rsidR="00BB7623" w:rsidRPr="00BA5778" w:rsidRDefault="00D376D2" w:rsidP="00E96672">
      <w:pPr>
        <w:jc w:val="both"/>
        <w:rPr>
          <w:sz w:val="22"/>
        </w:rPr>
      </w:pPr>
      <w:r w:rsidRPr="00BA5778">
        <w:rPr>
          <w:sz w:val="22"/>
        </w:rPr>
        <w:t>Certaines controverses sur les vaccins peuvent faire hésiter les parents à faire vacciner le</w:t>
      </w:r>
      <w:r w:rsidR="00CB3E23">
        <w:rPr>
          <w:sz w:val="22"/>
        </w:rPr>
        <w:t>ur</w:t>
      </w:r>
      <w:r w:rsidRPr="00BA5778">
        <w:rPr>
          <w:sz w:val="22"/>
        </w:rPr>
        <w:t xml:space="preserve">s enfants. </w:t>
      </w:r>
      <w:r w:rsidR="00EC3BB6" w:rsidRPr="00BA5778">
        <w:rPr>
          <w:sz w:val="22"/>
        </w:rPr>
        <w:t>Il est certain que toute</w:t>
      </w:r>
      <w:r w:rsidR="00DA0E2D" w:rsidRPr="00BA5778">
        <w:rPr>
          <w:sz w:val="22"/>
        </w:rPr>
        <w:t>s</w:t>
      </w:r>
      <w:r w:rsidR="00CB3E23">
        <w:rPr>
          <w:sz w:val="22"/>
        </w:rPr>
        <w:t xml:space="preserve"> les</w:t>
      </w:r>
      <w:r w:rsidR="00EC3BB6" w:rsidRPr="00BA5778">
        <w:rPr>
          <w:sz w:val="22"/>
        </w:rPr>
        <w:t xml:space="preserve"> substance</w:t>
      </w:r>
      <w:r w:rsidR="00DA0E2D" w:rsidRPr="00BA5778">
        <w:rPr>
          <w:sz w:val="22"/>
        </w:rPr>
        <w:t>s</w:t>
      </w:r>
      <w:r w:rsidR="00EC3BB6" w:rsidRPr="00BA5778">
        <w:rPr>
          <w:sz w:val="22"/>
        </w:rPr>
        <w:t xml:space="preserve"> qui entre</w:t>
      </w:r>
      <w:r w:rsidR="00FA7FE4" w:rsidRPr="00BA5778">
        <w:rPr>
          <w:sz w:val="22"/>
        </w:rPr>
        <w:t>nt dans notre corps peuvent</w:t>
      </w:r>
      <w:r w:rsidR="00EC3BB6" w:rsidRPr="00BA5778">
        <w:rPr>
          <w:sz w:val="22"/>
        </w:rPr>
        <w:t xml:space="preserve"> causer des effets indésirables : les vaccins ne font pas exception à la règle. Sachez qu’il y a des mesures </w:t>
      </w:r>
      <w:r w:rsidR="00DA0E2D" w:rsidRPr="00BA5778">
        <w:rPr>
          <w:sz w:val="22"/>
        </w:rPr>
        <w:t xml:space="preserve">mises </w:t>
      </w:r>
      <w:r w:rsidR="00EC3BB6" w:rsidRPr="00BA5778">
        <w:rPr>
          <w:sz w:val="22"/>
        </w:rPr>
        <w:t>en place afin de surveiller ces effets et de prendre les moyens pour évaluer le degré de dangerosité de ces effets.</w:t>
      </w:r>
      <w:r w:rsidR="00DA0E2D" w:rsidRPr="00BA5778">
        <w:rPr>
          <w:sz w:val="22"/>
        </w:rPr>
        <w:t xml:space="preserve"> Au Canada et au Québec, il existe des programmes qui surveillent</w:t>
      </w:r>
      <w:r w:rsidR="00866633" w:rsidRPr="00BA5778">
        <w:rPr>
          <w:sz w:val="22"/>
        </w:rPr>
        <w:t xml:space="preserve"> les réactions qui surviennent après la vaccination.</w:t>
      </w:r>
      <w:r w:rsidR="00EC3BB6" w:rsidRPr="00BA5778">
        <w:rPr>
          <w:sz w:val="22"/>
        </w:rPr>
        <w:t xml:space="preserve"> </w:t>
      </w:r>
      <w:r w:rsidR="001415A0" w:rsidRPr="00BA5778">
        <w:rPr>
          <w:sz w:val="22"/>
        </w:rPr>
        <w:t xml:space="preserve">Si on soupçonne un vaccin de causer </w:t>
      </w:r>
      <w:r w:rsidR="00153933" w:rsidRPr="00BA5778">
        <w:rPr>
          <w:sz w:val="22"/>
        </w:rPr>
        <w:t>un effet indésirable</w:t>
      </w:r>
      <w:r w:rsidR="001415A0" w:rsidRPr="00BA5778">
        <w:rPr>
          <w:sz w:val="22"/>
        </w:rPr>
        <w:t xml:space="preserve"> majeur ou dangereux, des mesures seront prises afin d’en vérifier la causalité et de protéger la population.</w:t>
      </w:r>
    </w:p>
    <w:p w:rsidR="008D76E2" w:rsidRPr="00BA5778" w:rsidRDefault="008D76E2" w:rsidP="00E96672">
      <w:pPr>
        <w:jc w:val="both"/>
        <w:rPr>
          <w:sz w:val="22"/>
        </w:rPr>
      </w:pPr>
    </w:p>
    <w:p w:rsidR="0062394C" w:rsidRPr="00BA5778" w:rsidRDefault="005275BA" w:rsidP="00E96672">
      <w:pPr>
        <w:jc w:val="both"/>
        <w:rPr>
          <w:sz w:val="22"/>
        </w:rPr>
      </w:pPr>
      <w:r w:rsidRPr="00BA5778">
        <w:rPr>
          <w:sz w:val="22"/>
        </w:rPr>
        <w:t>Les vaccins ne peuvent pas causer la maladie (mis à part pour les vaccins vivants) car ils sont fabriq</w:t>
      </w:r>
      <w:r w:rsidR="00C85990" w:rsidRPr="00BA5778">
        <w:rPr>
          <w:sz w:val="22"/>
        </w:rPr>
        <w:t xml:space="preserve">ués à partir </w:t>
      </w:r>
      <w:r w:rsidR="00EC229E" w:rsidRPr="00BA5778">
        <w:rPr>
          <w:sz w:val="22"/>
        </w:rPr>
        <w:t xml:space="preserve">de microbes morts, </w:t>
      </w:r>
      <w:r w:rsidR="00C85990" w:rsidRPr="00BA5778">
        <w:rPr>
          <w:sz w:val="22"/>
        </w:rPr>
        <w:t>de petites parties</w:t>
      </w:r>
      <w:r w:rsidR="00EC229E" w:rsidRPr="00BA5778">
        <w:rPr>
          <w:sz w:val="22"/>
        </w:rPr>
        <w:t xml:space="preserve"> de microbe ou de substances</w:t>
      </w:r>
      <w:r w:rsidRPr="00BA5778">
        <w:rPr>
          <w:sz w:val="22"/>
        </w:rPr>
        <w:t xml:space="preserve"> produit</w:t>
      </w:r>
      <w:r w:rsidR="00EC229E" w:rsidRPr="00BA5778">
        <w:rPr>
          <w:sz w:val="22"/>
        </w:rPr>
        <w:t>es par un m</w:t>
      </w:r>
      <w:r w:rsidR="00086E45" w:rsidRPr="00BA5778">
        <w:rPr>
          <w:sz w:val="22"/>
        </w:rPr>
        <w:t xml:space="preserve">icrobe. </w:t>
      </w:r>
      <w:r w:rsidR="00FB2458" w:rsidRPr="00BA5778">
        <w:rPr>
          <w:sz w:val="22"/>
        </w:rPr>
        <w:t xml:space="preserve">Les </w:t>
      </w:r>
      <w:r w:rsidR="00CB3E23">
        <w:rPr>
          <w:sz w:val="22"/>
        </w:rPr>
        <w:t xml:space="preserve">quelques </w:t>
      </w:r>
      <w:r w:rsidR="00FB2458" w:rsidRPr="00BA5778">
        <w:rPr>
          <w:sz w:val="22"/>
        </w:rPr>
        <w:t>vaccins qui contiennent des microbes vivants</w:t>
      </w:r>
      <w:r w:rsidR="00116010" w:rsidRPr="00BA5778">
        <w:rPr>
          <w:sz w:val="22"/>
        </w:rPr>
        <w:t xml:space="preserve"> </w:t>
      </w:r>
      <w:r w:rsidR="002450A4" w:rsidRPr="00BA5778">
        <w:rPr>
          <w:sz w:val="22"/>
        </w:rPr>
        <w:t xml:space="preserve">(vivants atténués) </w:t>
      </w:r>
      <w:r w:rsidR="00116010" w:rsidRPr="00BA5778">
        <w:rPr>
          <w:sz w:val="22"/>
        </w:rPr>
        <w:t xml:space="preserve">pourraient causer la maladie et être transmis. Par contre, les microbes qu’ils contiennent sont très faibles et pourraient difficilement se répliquer et causer la maladie.  </w:t>
      </w:r>
      <w:r w:rsidR="00086E45" w:rsidRPr="00BA5778">
        <w:rPr>
          <w:sz w:val="22"/>
        </w:rPr>
        <w:t>Avec la technologie, les vaccins</w:t>
      </w:r>
      <w:r w:rsidR="00EC229E" w:rsidRPr="00BA5778">
        <w:rPr>
          <w:sz w:val="22"/>
        </w:rPr>
        <w:t xml:space="preserve"> sont maintenant</w:t>
      </w:r>
      <w:r w:rsidR="00086E45" w:rsidRPr="00BA5778">
        <w:rPr>
          <w:sz w:val="22"/>
        </w:rPr>
        <w:t xml:space="preserve"> purifiés de façon à ce qu’ils contiennent très peu ou pas </w:t>
      </w:r>
      <w:r w:rsidR="00392511" w:rsidRPr="00BA5778">
        <w:rPr>
          <w:sz w:val="22"/>
        </w:rPr>
        <w:t>de particules pouvant causer de</w:t>
      </w:r>
      <w:r w:rsidR="002450A4" w:rsidRPr="00BA5778">
        <w:rPr>
          <w:sz w:val="22"/>
        </w:rPr>
        <w:t>s</w:t>
      </w:r>
      <w:r w:rsidR="00392511" w:rsidRPr="00BA5778">
        <w:rPr>
          <w:sz w:val="22"/>
        </w:rPr>
        <w:t xml:space="preserve"> réactions indésirables. De plus, l’utilisation de bouteilles ne contenant qu’une </w:t>
      </w:r>
      <w:r w:rsidR="00086E45" w:rsidRPr="00BA5778">
        <w:rPr>
          <w:sz w:val="22"/>
        </w:rPr>
        <w:t>dose</w:t>
      </w:r>
      <w:r w:rsidR="00392511" w:rsidRPr="00BA5778">
        <w:rPr>
          <w:sz w:val="22"/>
        </w:rPr>
        <w:t xml:space="preserve"> pour une seule personne (au lieu de plusieurs doses dans la même bouteille)</w:t>
      </w:r>
      <w:r w:rsidR="00086E45" w:rsidRPr="00BA5778">
        <w:rPr>
          <w:sz w:val="22"/>
        </w:rPr>
        <w:t xml:space="preserve"> a l’avantage de ne pas nécessiter l’ajout d’agent</w:t>
      </w:r>
      <w:r w:rsidR="002450A4" w:rsidRPr="00BA5778">
        <w:rPr>
          <w:sz w:val="22"/>
        </w:rPr>
        <w:t>s</w:t>
      </w:r>
      <w:r w:rsidR="00086E45" w:rsidRPr="00BA5778">
        <w:rPr>
          <w:sz w:val="22"/>
        </w:rPr>
        <w:t xml:space="preserve"> de conservation, </w:t>
      </w:r>
      <w:r w:rsidR="002450A4" w:rsidRPr="00BA5778">
        <w:rPr>
          <w:sz w:val="22"/>
        </w:rPr>
        <w:t>agents qui ont</w:t>
      </w:r>
      <w:r w:rsidR="00086E45" w:rsidRPr="00BA5778">
        <w:rPr>
          <w:sz w:val="22"/>
        </w:rPr>
        <w:t xml:space="preserve"> déjà fait l’objet d’une controverse.  </w:t>
      </w:r>
    </w:p>
    <w:p w:rsidR="0062394C" w:rsidRPr="00BA5778" w:rsidRDefault="0062394C" w:rsidP="00E96672">
      <w:pPr>
        <w:jc w:val="both"/>
        <w:rPr>
          <w:sz w:val="22"/>
        </w:rPr>
      </w:pPr>
    </w:p>
    <w:p w:rsidR="008D76E2" w:rsidRPr="00BA5778" w:rsidRDefault="0062394C" w:rsidP="00E96672">
      <w:pPr>
        <w:jc w:val="both"/>
        <w:rPr>
          <w:sz w:val="22"/>
        </w:rPr>
      </w:pPr>
      <w:r w:rsidRPr="00BA5778">
        <w:rPr>
          <w:sz w:val="22"/>
        </w:rPr>
        <w:t xml:space="preserve">D’autres controverses à l’effet que les vaccins seraient responsables de certaines maladies chroniques comme le diabète, la sclérose en plaque, </w:t>
      </w:r>
      <w:r w:rsidR="00CB3E23">
        <w:rPr>
          <w:sz w:val="22"/>
        </w:rPr>
        <w:t>l’</w:t>
      </w:r>
      <w:r w:rsidRPr="00BA5778">
        <w:rPr>
          <w:sz w:val="22"/>
        </w:rPr>
        <w:t xml:space="preserve">autisme, </w:t>
      </w:r>
      <w:r w:rsidR="00CB3E23">
        <w:rPr>
          <w:sz w:val="22"/>
        </w:rPr>
        <w:t xml:space="preserve"> la </w:t>
      </w:r>
      <w:r w:rsidRPr="00BA5778">
        <w:rPr>
          <w:sz w:val="22"/>
        </w:rPr>
        <w:t>mort subite du nourrisso</w:t>
      </w:r>
      <w:r w:rsidR="00CB3E23">
        <w:rPr>
          <w:sz w:val="22"/>
        </w:rPr>
        <w:t>n, n’ont jamais été prouvées! I</w:t>
      </w:r>
      <w:r w:rsidRPr="00BA5778">
        <w:rPr>
          <w:sz w:val="22"/>
        </w:rPr>
        <w:t xml:space="preserve">l n’y a pas de lien établit de cause à effet </w:t>
      </w:r>
      <w:r w:rsidR="00CB3E23">
        <w:rPr>
          <w:sz w:val="22"/>
        </w:rPr>
        <w:t>entre le vaccin et la maladie : o</w:t>
      </w:r>
      <w:r w:rsidRPr="00BA5778">
        <w:rPr>
          <w:sz w:val="22"/>
        </w:rPr>
        <w:t xml:space="preserve">n peut donc </w:t>
      </w:r>
      <w:r w:rsidR="00392511" w:rsidRPr="00BA5778">
        <w:rPr>
          <w:sz w:val="22"/>
        </w:rPr>
        <w:t xml:space="preserve">être rassurés à ce sujet. </w:t>
      </w:r>
    </w:p>
    <w:p w:rsidR="00C85990" w:rsidRPr="00BA5778" w:rsidRDefault="00C85990" w:rsidP="00E96672">
      <w:pPr>
        <w:jc w:val="both"/>
        <w:rPr>
          <w:sz w:val="22"/>
          <w:u w:val="single"/>
        </w:rPr>
      </w:pPr>
    </w:p>
    <w:p w:rsidR="00563923" w:rsidRDefault="006E6294" w:rsidP="00E96672">
      <w:pPr>
        <w:jc w:val="both"/>
        <w:rPr>
          <w:b/>
          <w:sz w:val="22"/>
          <w:u w:val="single"/>
        </w:rPr>
      </w:pPr>
      <w:r w:rsidRPr="00563923">
        <w:rPr>
          <w:b/>
          <w:sz w:val="22"/>
          <w:u w:val="single"/>
        </w:rPr>
        <w:t>Le</w:t>
      </w:r>
      <w:r w:rsidR="008D76E2" w:rsidRPr="00563923">
        <w:rPr>
          <w:b/>
          <w:sz w:val="22"/>
          <w:u w:val="single"/>
        </w:rPr>
        <w:t xml:space="preserve"> vaccin contre le rotavirus</w:t>
      </w:r>
    </w:p>
    <w:p w:rsidR="008D76E2" w:rsidRPr="00563923" w:rsidRDefault="008D76E2" w:rsidP="00E96672">
      <w:pPr>
        <w:jc w:val="both"/>
        <w:rPr>
          <w:b/>
          <w:sz w:val="22"/>
          <w:u w:val="single"/>
        </w:rPr>
      </w:pPr>
    </w:p>
    <w:p w:rsidR="00BB7623" w:rsidRPr="00BA5778" w:rsidRDefault="00D376D2" w:rsidP="00E96672">
      <w:pPr>
        <w:jc w:val="both"/>
        <w:rPr>
          <w:sz w:val="22"/>
        </w:rPr>
      </w:pPr>
      <w:r w:rsidRPr="00BA5778">
        <w:rPr>
          <w:sz w:val="22"/>
        </w:rPr>
        <w:t>Depuis le 1</w:t>
      </w:r>
      <w:r w:rsidRPr="00BA5778">
        <w:rPr>
          <w:sz w:val="22"/>
          <w:vertAlign w:val="superscript"/>
        </w:rPr>
        <w:t>er</w:t>
      </w:r>
      <w:r w:rsidRPr="00BA5778">
        <w:rPr>
          <w:sz w:val="22"/>
        </w:rPr>
        <w:t xml:space="preserve"> novembre 2011, le ministère de la Santé et des Services sociaux du Québec (MSSS) a ajouté au programme de vaccination le vaccin contre le rotavirus, le Rotarix. Ce virus est une cause très importante de gastroentérite sévère </w:t>
      </w:r>
      <w:r w:rsidR="003831F9" w:rsidRPr="00BA5778">
        <w:rPr>
          <w:sz w:val="22"/>
        </w:rPr>
        <w:t>et il est très contagieux</w:t>
      </w:r>
      <w:r w:rsidRPr="00BA5778">
        <w:rPr>
          <w:sz w:val="22"/>
        </w:rPr>
        <w:t>.</w:t>
      </w:r>
      <w:r w:rsidR="003831F9" w:rsidRPr="00BA5778">
        <w:rPr>
          <w:sz w:val="22"/>
        </w:rPr>
        <w:t xml:space="preserve"> Il </w:t>
      </w:r>
      <w:r w:rsidR="00542A6A" w:rsidRPr="00BA5778">
        <w:rPr>
          <w:sz w:val="22"/>
        </w:rPr>
        <w:t xml:space="preserve">est très présent en service de garde et </w:t>
      </w:r>
      <w:r w:rsidR="003831F9" w:rsidRPr="00BA5778">
        <w:rPr>
          <w:sz w:val="22"/>
        </w:rPr>
        <w:t xml:space="preserve">atteint jusqu’à 95% des enfants de moins de 5 ans. </w:t>
      </w:r>
      <w:r w:rsidRPr="00BA5778">
        <w:rPr>
          <w:sz w:val="22"/>
        </w:rPr>
        <w:t>Ce vaccin nécessite 2 doses et s’administre par la bouche. Comme c’est un vaccin vivant (il contient des virus vivant</w:t>
      </w:r>
      <w:r w:rsidR="006E6294" w:rsidRPr="00BA5778">
        <w:rPr>
          <w:sz w:val="22"/>
        </w:rPr>
        <w:t>s</w:t>
      </w:r>
      <w:r w:rsidRPr="00BA5778">
        <w:rPr>
          <w:sz w:val="22"/>
        </w:rPr>
        <w:t xml:space="preserve"> mais pas assez en forme pour causer la maladie) il</w:t>
      </w:r>
      <w:r w:rsidR="003831F9" w:rsidRPr="00BA5778">
        <w:rPr>
          <w:sz w:val="22"/>
        </w:rPr>
        <w:t xml:space="preserve"> est important pour les gens qui prennent soins de l’enfant </w:t>
      </w:r>
      <w:r w:rsidR="00CB3E23">
        <w:rPr>
          <w:sz w:val="22"/>
        </w:rPr>
        <w:t xml:space="preserve">vacciné </w:t>
      </w:r>
      <w:r w:rsidR="003831F9" w:rsidRPr="00BA5778">
        <w:rPr>
          <w:sz w:val="22"/>
        </w:rPr>
        <w:t xml:space="preserve">d’observer les règles d’hygiène de base, c’est-à-dire de bien se laver les mains après un changement de couche, car le virus est éliminé par les selles de l’enfant après la vaccination. Si par mégarde, on portait ce virus vivant à notre bouche, il serait possible de contracter la maladie. </w:t>
      </w:r>
    </w:p>
    <w:p w:rsidR="00542A6A" w:rsidRPr="00BA5778" w:rsidRDefault="00542A6A" w:rsidP="00E96672">
      <w:pPr>
        <w:jc w:val="both"/>
        <w:rPr>
          <w:sz w:val="22"/>
        </w:rPr>
      </w:pPr>
    </w:p>
    <w:p w:rsidR="00563923" w:rsidRDefault="00542A6A" w:rsidP="00E96672">
      <w:pPr>
        <w:jc w:val="both"/>
        <w:rPr>
          <w:sz w:val="22"/>
        </w:rPr>
      </w:pPr>
      <w:r w:rsidRPr="00BA5778">
        <w:rPr>
          <w:sz w:val="22"/>
        </w:rPr>
        <w:t>Il faut considérer les vaccins comme un moyen de rester en santé. Mais pour cela, il faut y adhérer et se faire vacciner!</w:t>
      </w:r>
    </w:p>
    <w:p w:rsidR="00563923" w:rsidRDefault="00563923" w:rsidP="00E96672">
      <w:pPr>
        <w:pBdr>
          <w:bottom w:val="single" w:sz="12" w:space="1" w:color="auto"/>
        </w:pBdr>
        <w:jc w:val="both"/>
        <w:rPr>
          <w:sz w:val="22"/>
        </w:rPr>
      </w:pPr>
    </w:p>
    <w:p w:rsidR="00542A6A" w:rsidRPr="00BA5778" w:rsidRDefault="00542A6A" w:rsidP="00E96672">
      <w:pPr>
        <w:jc w:val="both"/>
        <w:rPr>
          <w:sz w:val="22"/>
        </w:rPr>
      </w:pPr>
    </w:p>
    <w:p w:rsidR="005275BA" w:rsidRPr="00BA5778" w:rsidRDefault="005275BA" w:rsidP="00E96672">
      <w:pPr>
        <w:jc w:val="both"/>
        <w:rPr>
          <w:sz w:val="22"/>
        </w:rPr>
      </w:pPr>
    </w:p>
    <w:p w:rsidR="00A26B71" w:rsidRPr="00BA5778" w:rsidRDefault="00A26B71" w:rsidP="00E96672">
      <w:pPr>
        <w:jc w:val="both"/>
        <w:rPr>
          <w:bCs/>
          <w:sz w:val="22"/>
        </w:rPr>
      </w:pPr>
    </w:p>
    <w:p w:rsidR="00FB730E" w:rsidRPr="00563923" w:rsidRDefault="004E1327" w:rsidP="00E96672">
      <w:pPr>
        <w:jc w:val="both"/>
        <w:rPr>
          <w:bCs/>
          <w:sz w:val="26"/>
          <w:u w:val="single"/>
        </w:rPr>
      </w:pPr>
      <w:r w:rsidRPr="00563923">
        <w:rPr>
          <w:b/>
          <w:sz w:val="26"/>
          <w:u w:val="single"/>
        </w:rPr>
        <w:t xml:space="preserve">Les </w:t>
      </w:r>
      <w:r w:rsidR="00A26B71" w:rsidRPr="00563923">
        <w:rPr>
          <w:b/>
          <w:sz w:val="26"/>
          <w:u w:val="single"/>
        </w:rPr>
        <w:t>gouttes nasales salines</w:t>
      </w:r>
    </w:p>
    <w:p w:rsidR="008B5C94" w:rsidRPr="00BA5778" w:rsidRDefault="008B5C94" w:rsidP="00E96672">
      <w:pPr>
        <w:jc w:val="both"/>
        <w:rPr>
          <w:b/>
          <w:sz w:val="22"/>
        </w:rPr>
      </w:pPr>
    </w:p>
    <w:p w:rsidR="008B5C94" w:rsidRPr="00BA5778" w:rsidRDefault="008B5C94" w:rsidP="00E96672">
      <w:pPr>
        <w:jc w:val="both"/>
        <w:rPr>
          <w:sz w:val="22"/>
        </w:rPr>
      </w:pPr>
      <w:r w:rsidRPr="00BA5778">
        <w:rPr>
          <w:sz w:val="22"/>
        </w:rPr>
        <w:t>La production de sécrétions nasales est un phénomène normal chez une personne en santé. Un adulte peut en produire jusqu’à 1000 ml par jour pour humidifier les cavités nasales et s’assurer que les poussières, saletés et microbes qui entrent dans le nez lors de l</w:t>
      </w:r>
      <w:r w:rsidR="00563923">
        <w:rPr>
          <w:sz w:val="22"/>
        </w:rPr>
        <w:t>a respiration soient évacués</w:t>
      </w:r>
      <w:r w:rsidRPr="00BA5778">
        <w:rPr>
          <w:sz w:val="22"/>
        </w:rPr>
        <w:t xml:space="preserve">. L’intérieur du nez est tapissé de petits poils qui propulsent les sécrétions vers l’arrière de la gorge pour être avalées par la suite. Mais lorsque l’écoulement ne se produit pas de façon adéquate, à cause d’un rhume ou des allergies par exemple, l’écoulement nasal et la congestion peuvent survenir. </w:t>
      </w:r>
    </w:p>
    <w:p w:rsidR="008B5C94" w:rsidRPr="00BA5778" w:rsidRDefault="008B5C94" w:rsidP="00E96672">
      <w:pPr>
        <w:jc w:val="both"/>
        <w:rPr>
          <w:sz w:val="22"/>
        </w:rPr>
      </w:pPr>
    </w:p>
    <w:p w:rsidR="008B5C94" w:rsidRPr="00BA5778" w:rsidRDefault="008B5C94" w:rsidP="00E96672">
      <w:pPr>
        <w:jc w:val="both"/>
        <w:rPr>
          <w:sz w:val="22"/>
        </w:rPr>
      </w:pPr>
      <w:r w:rsidRPr="00BA5778">
        <w:rPr>
          <w:sz w:val="22"/>
        </w:rPr>
        <w:t>Une multitude de produits de vente libre est disponible afin de soulager les symptômes</w:t>
      </w:r>
      <w:r w:rsidR="00AC68DB">
        <w:rPr>
          <w:sz w:val="22"/>
        </w:rPr>
        <w:t xml:space="preserve"> nasaux chez l’adulte</w:t>
      </w:r>
      <w:r w:rsidRPr="00BA5778">
        <w:rPr>
          <w:sz w:val="22"/>
        </w:rPr>
        <w:t>. En 2008, Santé Canada a publié un avis qui recommande la modification de l’étiquetage des médicaments contre la toux et le rhume offerts en vent</w:t>
      </w:r>
      <w:r w:rsidR="00563923">
        <w:rPr>
          <w:sz w:val="22"/>
        </w:rPr>
        <w:t>e</w:t>
      </w:r>
      <w:r w:rsidRPr="00BA5778">
        <w:rPr>
          <w:sz w:val="22"/>
        </w:rPr>
        <w:t xml:space="preserve"> libre afin qu’ils ne soient pas administrés à des enfant de moins de six ans. Devant ce changement, bien des parents se sont retrouvés dépourvus de solutions pour leurs enfants avec le rhume. </w:t>
      </w:r>
    </w:p>
    <w:p w:rsidR="008B5C94" w:rsidRPr="00BA5778" w:rsidRDefault="008B5C94" w:rsidP="00E96672">
      <w:pPr>
        <w:jc w:val="both"/>
        <w:rPr>
          <w:sz w:val="22"/>
        </w:rPr>
      </w:pPr>
    </w:p>
    <w:p w:rsidR="008B5C94" w:rsidRPr="00BA5778" w:rsidRDefault="008B5C94" w:rsidP="00E96672">
      <w:pPr>
        <w:jc w:val="both"/>
        <w:rPr>
          <w:sz w:val="22"/>
        </w:rPr>
      </w:pPr>
      <w:r w:rsidRPr="00BA5778">
        <w:rPr>
          <w:sz w:val="22"/>
        </w:rPr>
        <w:t>La solution saline nasale est une solution qui peut aider à soulager la congestion nasale en aidant à déloger le mucus et les croûtes</w:t>
      </w:r>
      <w:r w:rsidR="00563923">
        <w:rPr>
          <w:sz w:val="22"/>
        </w:rPr>
        <w:t xml:space="preserve"> par son action physique</w:t>
      </w:r>
      <w:r w:rsidRPr="00BA5778">
        <w:rPr>
          <w:sz w:val="22"/>
        </w:rPr>
        <w:t xml:space="preserve">, </w:t>
      </w:r>
      <w:r w:rsidR="00563923">
        <w:rPr>
          <w:sz w:val="22"/>
        </w:rPr>
        <w:t xml:space="preserve">soulager </w:t>
      </w:r>
      <w:r w:rsidRPr="00BA5778">
        <w:rPr>
          <w:sz w:val="22"/>
        </w:rPr>
        <w:t>la toux en diminuant les sécrétions qui s’écoule</w:t>
      </w:r>
      <w:r w:rsidR="00563923">
        <w:rPr>
          <w:sz w:val="22"/>
        </w:rPr>
        <w:t>nt</w:t>
      </w:r>
      <w:r w:rsidRPr="00BA5778">
        <w:rPr>
          <w:sz w:val="22"/>
        </w:rPr>
        <w:t xml:space="preserve"> dans la gorge, </w:t>
      </w:r>
      <w:r w:rsidR="00563923">
        <w:rPr>
          <w:sz w:val="22"/>
        </w:rPr>
        <w:t xml:space="preserve">diminue </w:t>
      </w:r>
      <w:r w:rsidRPr="00BA5778">
        <w:rPr>
          <w:sz w:val="22"/>
        </w:rPr>
        <w:t xml:space="preserve">l’inflammation en </w:t>
      </w:r>
      <w:r w:rsidR="007075B7">
        <w:rPr>
          <w:sz w:val="22"/>
        </w:rPr>
        <w:t>é</w:t>
      </w:r>
      <w:r w:rsidR="00AC68DB">
        <w:rPr>
          <w:sz w:val="22"/>
        </w:rPr>
        <w:t>liminant les facteurs</w:t>
      </w:r>
      <w:r w:rsidR="007075B7">
        <w:rPr>
          <w:sz w:val="22"/>
        </w:rPr>
        <w:t xml:space="preserve"> qui la cause</w:t>
      </w:r>
      <w:r w:rsidRPr="00BA5778">
        <w:rPr>
          <w:sz w:val="22"/>
        </w:rPr>
        <w:t xml:space="preserve"> et augmenter la </w:t>
      </w:r>
      <w:r w:rsidR="007075B7">
        <w:rPr>
          <w:sz w:val="22"/>
        </w:rPr>
        <w:t>mobilité des petits poils à l’intérieur du nez qui aident à dégager les voies respiratoires</w:t>
      </w:r>
      <w:r w:rsidRPr="00BA5778">
        <w:rPr>
          <w:sz w:val="22"/>
        </w:rPr>
        <w:t>. On peut l’utiliser lors de rhume, symptômes d’allergies saisonnières, cong</w:t>
      </w:r>
      <w:r w:rsidR="007075B7">
        <w:rPr>
          <w:sz w:val="22"/>
        </w:rPr>
        <w:t>estion nasale ou</w:t>
      </w:r>
      <w:r w:rsidRPr="00BA5778">
        <w:rPr>
          <w:sz w:val="22"/>
        </w:rPr>
        <w:t xml:space="preserve"> écoulement nasal. L’utilisation de ces produits chez les enfants pourrait engendrer une résolution plus rapide des symptômes nasaux pendant une maladie aigue et qu’il y ait moins fréquemment des </w:t>
      </w:r>
      <w:r w:rsidR="00591D32">
        <w:rPr>
          <w:sz w:val="22"/>
        </w:rPr>
        <w:t>inflammations nasales par la suite</w:t>
      </w:r>
      <w:r w:rsidRPr="00BA5778">
        <w:rPr>
          <w:sz w:val="22"/>
        </w:rPr>
        <w:t xml:space="preserve">. Une bonne utilisation pourrait éviter les complications du rhume, comme la sinusite. Mais il y a très peu de données confirmant leur efficacité. Certains produits qui produisent un fort débit pourraient être contre-indiqués lorsque les oreilles sont bouchées ou lors d’une très forte congestion. On devrait aussi les éviter lors d’un trauma au niveau du visage et chez les patients qui ont des troubles neurologiques ou musculaires. Informez-vous auprès de votre pharmacien si vous pouvez utiliser ces produits. </w:t>
      </w:r>
    </w:p>
    <w:p w:rsidR="008B5C94" w:rsidRPr="00BA5778" w:rsidRDefault="008B5C94" w:rsidP="00E96672">
      <w:pPr>
        <w:jc w:val="both"/>
        <w:rPr>
          <w:sz w:val="22"/>
        </w:rPr>
      </w:pPr>
    </w:p>
    <w:p w:rsidR="008B5C94" w:rsidRPr="00BA5778" w:rsidRDefault="008B5C94" w:rsidP="00E96672">
      <w:pPr>
        <w:jc w:val="both"/>
        <w:rPr>
          <w:sz w:val="22"/>
        </w:rPr>
      </w:pPr>
      <w:r w:rsidRPr="00BA5778">
        <w:rPr>
          <w:sz w:val="22"/>
        </w:rPr>
        <w:t>Ces produits sont habituellement bien tolérés et peu d’effets secondaires ont été rapportés. On peut en utiliser jusqu’à 6 fois par jour durant une maladie aigue et jusqu’à 3 fois par jour en prévention. Des études ont aussi été faite avec une utilisation de 2 à 3 fois par semaine. Devant la panoplie de dispositifs disponibles, il faut s’assurer que celui choisi n’occasionnera pas d’inconfort chez l’enfant. Il n’y a pas de danger à utiliser ces produits, pourvus qu’ils ne contiennent que de l’</w:t>
      </w:r>
      <w:r w:rsidR="007075B7">
        <w:rPr>
          <w:sz w:val="22"/>
        </w:rPr>
        <w:t xml:space="preserve">eau saline (ni décongestionnant, </w:t>
      </w:r>
      <w:r w:rsidRPr="00BA5778">
        <w:rPr>
          <w:sz w:val="22"/>
        </w:rPr>
        <w:t xml:space="preserve">ni d’antihistaminiques). Par contre, si une douleur ou une irritation survient, il est recommandé de réduire leur utilisation. On peut donc en administrer quotidiennement </w:t>
      </w:r>
      <w:r w:rsidR="00343271">
        <w:rPr>
          <w:sz w:val="22"/>
        </w:rPr>
        <w:t>en prévention de la congestion.</w:t>
      </w:r>
      <w:r w:rsidR="007075B7">
        <w:rPr>
          <w:sz w:val="22"/>
        </w:rPr>
        <w:t xml:space="preserve"> D</w:t>
      </w:r>
      <w:r w:rsidRPr="00BA5778">
        <w:rPr>
          <w:sz w:val="22"/>
        </w:rPr>
        <w:t>’ailleurs</w:t>
      </w:r>
      <w:r w:rsidR="00343271">
        <w:rPr>
          <w:sz w:val="22"/>
        </w:rPr>
        <w:t>,</w:t>
      </w:r>
      <w:r w:rsidRPr="00BA5778">
        <w:rPr>
          <w:sz w:val="22"/>
        </w:rPr>
        <w:t xml:space="preserve"> on rapporte une certaine efficacité en prévention de l’otite moyenne.</w:t>
      </w:r>
    </w:p>
    <w:p w:rsidR="008B5C94" w:rsidRPr="00BA5778" w:rsidRDefault="008B5C94" w:rsidP="00E96672">
      <w:pPr>
        <w:jc w:val="both"/>
        <w:rPr>
          <w:sz w:val="22"/>
        </w:rPr>
      </w:pPr>
    </w:p>
    <w:p w:rsidR="00343271" w:rsidRDefault="00343271" w:rsidP="00E96672">
      <w:pPr>
        <w:jc w:val="both"/>
        <w:rPr>
          <w:sz w:val="22"/>
        </w:rPr>
      </w:pPr>
      <w:r>
        <w:rPr>
          <w:sz w:val="22"/>
        </w:rPr>
        <w:t>L’utilisation des gouttes nasales salines</w:t>
      </w:r>
      <w:r w:rsidR="007075B7" w:rsidRPr="00BA5778">
        <w:rPr>
          <w:sz w:val="22"/>
        </w:rPr>
        <w:t xml:space="preserve"> fait pa</w:t>
      </w:r>
      <w:r>
        <w:rPr>
          <w:sz w:val="22"/>
        </w:rPr>
        <w:t>rtie d’une bonne hygiène nasale, autant en prévention que pour soulager les symptômes.</w:t>
      </w:r>
    </w:p>
    <w:p w:rsidR="00343271" w:rsidRDefault="00343271" w:rsidP="00E96672">
      <w:pPr>
        <w:pBdr>
          <w:bottom w:val="single" w:sz="12" w:space="1" w:color="auto"/>
        </w:pBdr>
        <w:jc w:val="both"/>
        <w:rPr>
          <w:sz w:val="22"/>
        </w:rPr>
      </w:pPr>
    </w:p>
    <w:p w:rsidR="008B5C94" w:rsidRPr="00BA5778" w:rsidRDefault="008B5C94" w:rsidP="00E96672">
      <w:pPr>
        <w:jc w:val="both"/>
        <w:rPr>
          <w:sz w:val="22"/>
        </w:rPr>
      </w:pPr>
    </w:p>
    <w:p w:rsidR="005275BA" w:rsidRPr="00BA5778" w:rsidRDefault="005275BA" w:rsidP="00E96672">
      <w:pPr>
        <w:jc w:val="both"/>
        <w:rPr>
          <w:sz w:val="22"/>
        </w:rPr>
      </w:pPr>
    </w:p>
    <w:p w:rsidR="001D50D4" w:rsidRPr="00BA5778" w:rsidRDefault="001D50D4" w:rsidP="00E96672">
      <w:pPr>
        <w:jc w:val="both"/>
        <w:rPr>
          <w:sz w:val="22"/>
        </w:rPr>
      </w:pPr>
    </w:p>
    <w:p w:rsidR="001D50D4" w:rsidRPr="00BA5778" w:rsidRDefault="001D50D4" w:rsidP="00E96672">
      <w:pPr>
        <w:jc w:val="both"/>
        <w:rPr>
          <w:sz w:val="22"/>
        </w:rPr>
      </w:pPr>
    </w:p>
    <w:p w:rsidR="001D50D4" w:rsidRPr="00BA5778" w:rsidRDefault="001D50D4" w:rsidP="00E96672">
      <w:pPr>
        <w:jc w:val="both"/>
        <w:rPr>
          <w:sz w:val="22"/>
        </w:rPr>
      </w:pPr>
    </w:p>
    <w:p w:rsidR="001D50D4" w:rsidRPr="00BA5778" w:rsidRDefault="001D50D4" w:rsidP="00E96672">
      <w:pPr>
        <w:jc w:val="both"/>
        <w:rPr>
          <w:sz w:val="22"/>
        </w:rPr>
      </w:pPr>
    </w:p>
    <w:p w:rsidR="00343271" w:rsidRDefault="00343271" w:rsidP="00E96672">
      <w:pPr>
        <w:jc w:val="both"/>
        <w:rPr>
          <w:sz w:val="22"/>
        </w:rPr>
      </w:pPr>
    </w:p>
    <w:p w:rsidR="00F441B4" w:rsidRPr="00343271" w:rsidRDefault="00F441B4" w:rsidP="00E96672">
      <w:pPr>
        <w:jc w:val="both"/>
        <w:rPr>
          <w:b/>
          <w:sz w:val="26"/>
          <w:u w:val="single"/>
        </w:rPr>
      </w:pPr>
      <w:r w:rsidRPr="00343271">
        <w:rPr>
          <w:b/>
          <w:sz w:val="26"/>
          <w:u w:val="single"/>
        </w:rPr>
        <w:t>Les otites</w:t>
      </w:r>
    </w:p>
    <w:p w:rsidR="00343271" w:rsidRDefault="00343271" w:rsidP="00E96672">
      <w:pPr>
        <w:jc w:val="both"/>
        <w:rPr>
          <w:sz w:val="22"/>
          <w:u w:val="single"/>
        </w:rPr>
      </w:pPr>
    </w:p>
    <w:p w:rsidR="00343271" w:rsidRDefault="00F441B4" w:rsidP="00E96672">
      <w:pPr>
        <w:jc w:val="both"/>
        <w:rPr>
          <w:b/>
          <w:sz w:val="22"/>
          <w:u w:val="single"/>
        </w:rPr>
      </w:pPr>
      <w:r w:rsidRPr="00343271">
        <w:rPr>
          <w:b/>
          <w:sz w:val="22"/>
          <w:u w:val="single"/>
        </w:rPr>
        <w:t>L’otite moyenne aiguë</w:t>
      </w:r>
    </w:p>
    <w:p w:rsidR="00974B9B" w:rsidRPr="00343271" w:rsidRDefault="00974B9B" w:rsidP="00E96672">
      <w:pPr>
        <w:jc w:val="both"/>
        <w:rPr>
          <w:b/>
          <w:sz w:val="22"/>
          <w:u w:val="single"/>
        </w:rPr>
      </w:pPr>
    </w:p>
    <w:p w:rsidR="00B97B58" w:rsidRPr="00BA5778" w:rsidRDefault="00B97B58" w:rsidP="00E96672">
      <w:pPr>
        <w:jc w:val="both"/>
        <w:rPr>
          <w:sz w:val="22"/>
        </w:rPr>
      </w:pPr>
      <w:r w:rsidRPr="00BA5778">
        <w:rPr>
          <w:sz w:val="22"/>
        </w:rPr>
        <w:t>L’otite moyenne survient souvent après un épisode d’</w:t>
      </w:r>
      <w:r w:rsidR="00974B9B" w:rsidRPr="00BA5778">
        <w:rPr>
          <w:sz w:val="22"/>
        </w:rPr>
        <w:t>infectio</w:t>
      </w:r>
      <w:r w:rsidRPr="00BA5778">
        <w:rPr>
          <w:sz w:val="22"/>
        </w:rPr>
        <w:t xml:space="preserve">n des voies respiratoires et de </w:t>
      </w:r>
      <w:r w:rsidR="00974B9B" w:rsidRPr="00BA5778">
        <w:rPr>
          <w:sz w:val="22"/>
        </w:rPr>
        <w:t xml:space="preserve">congestion nasale. Cette congestion </w:t>
      </w:r>
      <w:r w:rsidRPr="00BA5778">
        <w:rPr>
          <w:sz w:val="22"/>
        </w:rPr>
        <w:t>occasionne</w:t>
      </w:r>
      <w:r w:rsidR="00974B9B" w:rsidRPr="00BA5778">
        <w:rPr>
          <w:sz w:val="22"/>
        </w:rPr>
        <w:t xml:space="preserve"> </w:t>
      </w:r>
      <w:r w:rsidRPr="00BA5778">
        <w:rPr>
          <w:sz w:val="22"/>
        </w:rPr>
        <w:t>un blocage de la trompe d’Eustac</w:t>
      </w:r>
      <w:r w:rsidR="00FB730E" w:rsidRPr="00BA5778">
        <w:rPr>
          <w:sz w:val="22"/>
        </w:rPr>
        <w:t>he, un petit canal de l’oreille</w:t>
      </w:r>
      <w:r w:rsidRPr="00BA5778">
        <w:rPr>
          <w:sz w:val="22"/>
        </w:rPr>
        <w:t xml:space="preserve"> et des sécrétions s’y retrouvent. Par la suite, </w:t>
      </w:r>
      <w:r w:rsidR="00974B9B" w:rsidRPr="00BA5778">
        <w:rPr>
          <w:sz w:val="22"/>
        </w:rPr>
        <w:t>des bactéries s’y développent et se multiplient, créant l’infecti</w:t>
      </w:r>
      <w:r w:rsidR="00FB730E" w:rsidRPr="00BA5778">
        <w:rPr>
          <w:sz w:val="22"/>
        </w:rPr>
        <w:t>on de l’oreille. Celle-ci</w:t>
      </w:r>
      <w:r w:rsidR="00974B9B" w:rsidRPr="00BA5778">
        <w:rPr>
          <w:sz w:val="22"/>
        </w:rPr>
        <w:t xml:space="preserve"> est plus fréquente chez les enfants</w:t>
      </w:r>
      <w:r w:rsidRPr="00BA5778">
        <w:rPr>
          <w:sz w:val="22"/>
        </w:rPr>
        <w:t xml:space="preserve"> de 6 à 18 mois puisque le</w:t>
      </w:r>
      <w:r w:rsidR="00974B9B" w:rsidRPr="00BA5778">
        <w:rPr>
          <w:sz w:val="22"/>
        </w:rPr>
        <w:t xml:space="preserve"> développement</w:t>
      </w:r>
      <w:r w:rsidRPr="00BA5778">
        <w:rPr>
          <w:sz w:val="22"/>
        </w:rPr>
        <w:t xml:space="preserve"> de l’oreille n’est pas mature et ce canal est à l’horizont</w:t>
      </w:r>
      <w:r w:rsidR="00FB730E" w:rsidRPr="00BA5778">
        <w:rPr>
          <w:sz w:val="22"/>
        </w:rPr>
        <w:t>al au lieu d’être en position diagonale. Les sécrétions ne peuvent donc pas</w:t>
      </w:r>
      <w:r w:rsidRPr="00BA5778">
        <w:rPr>
          <w:sz w:val="22"/>
        </w:rPr>
        <w:t xml:space="preserve"> s’écouler normalement. </w:t>
      </w:r>
    </w:p>
    <w:p w:rsidR="00B97B58" w:rsidRPr="00BA5778" w:rsidRDefault="00B97B58" w:rsidP="00E96672">
      <w:pPr>
        <w:jc w:val="both"/>
        <w:rPr>
          <w:sz w:val="22"/>
        </w:rPr>
      </w:pPr>
    </w:p>
    <w:p w:rsidR="00654E47" w:rsidRPr="00BA5778" w:rsidRDefault="00654E47" w:rsidP="00E96672">
      <w:pPr>
        <w:jc w:val="both"/>
        <w:rPr>
          <w:sz w:val="22"/>
        </w:rPr>
      </w:pPr>
      <w:r w:rsidRPr="00BA5778">
        <w:rPr>
          <w:sz w:val="22"/>
        </w:rPr>
        <w:t>Les facteurs de risque de l’otite moyenne sont</w:t>
      </w:r>
    </w:p>
    <w:p w:rsidR="00654E47" w:rsidRPr="00BA5778" w:rsidRDefault="00654E47" w:rsidP="00E96672">
      <w:pPr>
        <w:pStyle w:val="Paragraphedeliste"/>
        <w:numPr>
          <w:ilvl w:val="0"/>
          <w:numId w:val="1"/>
        </w:numPr>
        <w:jc w:val="both"/>
        <w:rPr>
          <w:sz w:val="22"/>
        </w:rPr>
      </w:pPr>
      <w:r w:rsidRPr="00BA5778">
        <w:rPr>
          <w:sz w:val="22"/>
        </w:rPr>
        <w:t>la fréquentation d’une garderie, car exposition plus grande à une multitude de virus et bactéries</w:t>
      </w:r>
    </w:p>
    <w:p w:rsidR="00654E47" w:rsidRPr="00BA5778" w:rsidRDefault="00654E47" w:rsidP="00E96672">
      <w:pPr>
        <w:pStyle w:val="Paragraphedeliste"/>
        <w:numPr>
          <w:ilvl w:val="0"/>
          <w:numId w:val="1"/>
        </w:numPr>
        <w:jc w:val="both"/>
        <w:rPr>
          <w:sz w:val="22"/>
        </w:rPr>
      </w:pPr>
      <w:r w:rsidRPr="00BA5778">
        <w:rPr>
          <w:sz w:val="22"/>
        </w:rPr>
        <w:t>l’exposition à la fumée de cigarette, qui prédispose l’enfant à un plus grand nombre d’infection</w:t>
      </w:r>
    </w:p>
    <w:p w:rsidR="00654E47" w:rsidRPr="00BA5778" w:rsidRDefault="00654E47" w:rsidP="00E96672">
      <w:pPr>
        <w:pStyle w:val="Paragraphedeliste"/>
        <w:numPr>
          <w:ilvl w:val="0"/>
          <w:numId w:val="1"/>
        </w:numPr>
        <w:jc w:val="both"/>
        <w:rPr>
          <w:sz w:val="22"/>
        </w:rPr>
      </w:pPr>
      <w:r w:rsidRPr="00BA5778">
        <w:rPr>
          <w:sz w:val="22"/>
        </w:rPr>
        <w:t>ne pas avoir été allaité, car</w:t>
      </w:r>
      <w:r w:rsidR="00A62AC2" w:rsidRPr="00BA5778">
        <w:rPr>
          <w:sz w:val="22"/>
        </w:rPr>
        <w:t xml:space="preserve"> l’allaitement maternel</w:t>
      </w:r>
      <w:r w:rsidRPr="00BA5778">
        <w:rPr>
          <w:sz w:val="22"/>
        </w:rPr>
        <w:t xml:space="preserve"> transmet des anticorps à l’enfant qui aide</w:t>
      </w:r>
      <w:r w:rsidR="00A62AC2" w:rsidRPr="00BA5778">
        <w:rPr>
          <w:sz w:val="22"/>
        </w:rPr>
        <w:t>nt</w:t>
      </w:r>
      <w:r w:rsidRPr="00BA5778">
        <w:rPr>
          <w:sz w:val="22"/>
        </w:rPr>
        <w:t xml:space="preserve"> à combattre les infections</w:t>
      </w:r>
    </w:p>
    <w:p w:rsidR="00654E47" w:rsidRPr="00BA5778" w:rsidRDefault="00654E47" w:rsidP="00E96672">
      <w:pPr>
        <w:pStyle w:val="Paragraphedeliste"/>
        <w:numPr>
          <w:ilvl w:val="0"/>
          <w:numId w:val="1"/>
        </w:numPr>
        <w:jc w:val="both"/>
        <w:rPr>
          <w:sz w:val="22"/>
        </w:rPr>
      </w:pPr>
      <w:r w:rsidRPr="00BA5778">
        <w:rPr>
          <w:sz w:val="22"/>
        </w:rPr>
        <w:t>boire un biberon en position couchée, car le lait pourrait entrer dans la trompe d’Eustache et créer un milieu propice aux bactéries</w:t>
      </w:r>
    </w:p>
    <w:p w:rsidR="00A62AC2" w:rsidRPr="00BA5778" w:rsidRDefault="00654E47" w:rsidP="00E96672">
      <w:pPr>
        <w:pStyle w:val="Paragraphedeliste"/>
        <w:numPr>
          <w:ilvl w:val="0"/>
          <w:numId w:val="1"/>
        </w:numPr>
        <w:jc w:val="both"/>
        <w:rPr>
          <w:sz w:val="22"/>
        </w:rPr>
      </w:pPr>
      <w:r w:rsidRPr="00BA5778">
        <w:rPr>
          <w:sz w:val="22"/>
        </w:rPr>
        <w:t>l’utilisation de suce après l’âge de 6 mois. On devrait en limiter l’usage après l’âge de 6 mois et l’éviter à partir de 10 mois</w:t>
      </w:r>
    </w:p>
    <w:p w:rsidR="00343271" w:rsidRDefault="00A62AC2" w:rsidP="00E96672">
      <w:pPr>
        <w:pStyle w:val="Paragraphedeliste"/>
        <w:numPr>
          <w:ilvl w:val="0"/>
          <w:numId w:val="1"/>
        </w:numPr>
        <w:jc w:val="both"/>
        <w:rPr>
          <w:sz w:val="22"/>
        </w:rPr>
      </w:pPr>
      <w:r w:rsidRPr="00BA5778">
        <w:rPr>
          <w:sz w:val="22"/>
        </w:rPr>
        <w:t>les infections telles que le rhume avec écoulement nasal, les allergies et les infections des voies respiratoires.</w:t>
      </w:r>
    </w:p>
    <w:p w:rsidR="00B557FD" w:rsidRPr="00343271" w:rsidRDefault="00B557FD" w:rsidP="00343271">
      <w:pPr>
        <w:jc w:val="both"/>
        <w:rPr>
          <w:sz w:val="22"/>
        </w:rPr>
      </w:pPr>
    </w:p>
    <w:p w:rsidR="00A62AC2" w:rsidRPr="00BA5778" w:rsidRDefault="00B557FD" w:rsidP="00E96672">
      <w:pPr>
        <w:jc w:val="both"/>
        <w:rPr>
          <w:sz w:val="22"/>
        </w:rPr>
      </w:pPr>
      <w:r w:rsidRPr="00BA5778">
        <w:rPr>
          <w:sz w:val="22"/>
        </w:rPr>
        <w:t>En connaissant ces facteurs de risque, il est alors plus facile d’éviter les otites. De plus, l</w:t>
      </w:r>
      <w:r w:rsidR="009607D0" w:rsidRPr="00BA5778">
        <w:rPr>
          <w:sz w:val="22"/>
        </w:rPr>
        <w:t xml:space="preserve">a vaccination annuelle contre l’influenza (contre la grippe) pourrait avoir un rôle à jouer dans la prévention des infections et de leurs complications durant la saison de la grippe. Il est donc recommandé de faire vacciner notre famille si elle comporte un enfant entre 6 mois à 2 ans, afin de prévenir cette infection. </w:t>
      </w:r>
    </w:p>
    <w:p w:rsidR="00A62AC2" w:rsidRPr="00BA5778" w:rsidRDefault="00A62AC2" w:rsidP="00E96672">
      <w:pPr>
        <w:jc w:val="both"/>
        <w:rPr>
          <w:sz w:val="22"/>
        </w:rPr>
      </w:pPr>
    </w:p>
    <w:p w:rsidR="009607D0" w:rsidRPr="00BA5778" w:rsidRDefault="00A62AC2" w:rsidP="00E96672">
      <w:pPr>
        <w:jc w:val="both"/>
        <w:rPr>
          <w:sz w:val="22"/>
        </w:rPr>
      </w:pPr>
      <w:r w:rsidRPr="00BA5778">
        <w:rPr>
          <w:sz w:val="22"/>
        </w:rPr>
        <w:t>L’utilisation de solution saline pour le nez peut aider à évacuer les sécrétions nasales et ainsi contribuer à la prévention des otites. On peut en utiliser plusieurs fois par jour (voir le chapitre sur les solution saline nasales.)</w:t>
      </w:r>
    </w:p>
    <w:p w:rsidR="00A07F61" w:rsidRPr="00BA5778" w:rsidRDefault="00A07F61" w:rsidP="00E96672">
      <w:pPr>
        <w:jc w:val="both"/>
        <w:rPr>
          <w:sz w:val="22"/>
        </w:rPr>
      </w:pPr>
    </w:p>
    <w:p w:rsidR="009607D0" w:rsidRPr="00BA5778" w:rsidRDefault="009607D0" w:rsidP="00E96672">
      <w:pPr>
        <w:jc w:val="both"/>
        <w:rPr>
          <w:sz w:val="22"/>
        </w:rPr>
      </w:pPr>
    </w:p>
    <w:p w:rsidR="001E1108" w:rsidRPr="00343271" w:rsidRDefault="001E1108" w:rsidP="00E96672">
      <w:pPr>
        <w:jc w:val="both"/>
        <w:rPr>
          <w:b/>
          <w:sz w:val="22"/>
          <w:u w:val="single"/>
        </w:rPr>
      </w:pPr>
      <w:r w:rsidRPr="00343271">
        <w:rPr>
          <w:b/>
          <w:sz w:val="22"/>
          <w:u w:val="single"/>
        </w:rPr>
        <w:t>Pourquoi le médecin ne m’a pas remis une prescription d’antibiotique pour l’otite de mon enfant?</w:t>
      </w:r>
    </w:p>
    <w:p w:rsidR="001E1108" w:rsidRPr="00BA5778" w:rsidRDefault="001E1108" w:rsidP="00E96672">
      <w:pPr>
        <w:jc w:val="both"/>
        <w:rPr>
          <w:sz w:val="22"/>
        </w:rPr>
      </w:pPr>
    </w:p>
    <w:p w:rsidR="00A07F61" w:rsidRPr="00BA5778" w:rsidRDefault="001E1108" w:rsidP="00E96672">
      <w:pPr>
        <w:jc w:val="both"/>
        <w:rPr>
          <w:sz w:val="22"/>
        </w:rPr>
      </w:pPr>
      <w:r w:rsidRPr="00BA5778">
        <w:rPr>
          <w:sz w:val="22"/>
        </w:rPr>
        <w:t>Les nouvelles façons de faire, lors d’un diagnostic d’otite moyenne</w:t>
      </w:r>
      <w:r w:rsidR="00FB730E" w:rsidRPr="00BA5778">
        <w:rPr>
          <w:sz w:val="22"/>
        </w:rPr>
        <w:t xml:space="preserve"> aiguë</w:t>
      </w:r>
      <w:r w:rsidRPr="00BA5778">
        <w:rPr>
          <w:sz w:val="22"/>
        </w:rPr>
        <w:t xml:space="preserve">, recommandent une observation de l’évolution de l’otite </w:t>
      </w:r>
      <w:r w:rsidR="00FB730E" w:rsidRPr="00BA5778">
        <w:rPr>
          <w:sz w:val="22"/>
        </w:rPr>
        <w:t>des</w:t>
      </w:r>
      <w:r w:rsidRPr="00BA5778">
        <w:rPr>
          <w:sz w:val="22"/>
        </w:rPr>
        <w:t xml:space="preserve"> enfants rencontrant certains critères. En effet, un taux élevé de guérison </w:t>
      </w:r>
      <w:r w:rsidR="00FB730E" w:rsidRPr="00BA5778">
        <w:rPr>
          <w:sz w:val="22"/>
        </w:rPr>
        <w:t xml:space="preserve">spontanée </w:t>
      </w:r>
      <w:r w:rsidRPr="00BA5778">
        <w:rPr>
          <w:sz w:val="22"/>
        </w:rPr>
        <w:t>de l’otite après 48 à 72 heures</w:t>
      </w:r>
      <w:r w:rsidR="001D50D4" w:rsidRPr="00BA5778">
        <w:rPr>
          <w:sz w:val="22"/>
        </w:rPr>
        <w:t xml:space="preserve"> nous permet de ne pas traiter tout de suite une otite mais bien de surveille</w:t>
      </w:r>
      <w:r w:rsidR="00FB730E" w:rsidRPr="00BA5778">
        <w:rPr>
          <w:sz w:val="22"/>
        </w:rPr>
        <w:t>r</w:t>
      </w:r>
      <w:r w:rsidR="001D50D4" w:rsidRPr="00BA5778">
        <w:rPr>
          <w:sz w:val="22"/>
        </w:rPr>
        <w:t xml:space="preserve"> l’évolution des signes et symptômes de l’otite et de commencer un traitement antibiotique seulement si celle-ci continu</w:t>
      </w:r>
      <w:r w:rsidR="00FB730E" w:rsidRPr="00BA5778">
        <w:rPr>
          <w:sz w:val="22"/>
        </w:rPr>
        <w:t xml:space="preserve">e de s’aggraver. Par contre, si </w:t>
      </w:r>
      <w:r w:rsidR="001D50D4" w:rsidRPr="00BA5778">
        <w:rPr>
          <w:sz w:val="22"/>
        </w:rPr>
        <w:t>celle-ci s’améliore, on pourra alors éviter un traitement d’antibiotique</w:t>
      </w:r>
      <w:r w:rsidR="00FB730E" w:rsidRPr="00BA5778">
        <w:rPr>
          <w:sz w:val="22"/>
        </w:rPr>
        <w:t>. On tient à éviter de donner un traitement antibiotique chez un enfant qui en n’a pas besoin car ces traitement ne sont</w:t>
      </w:r>
      <w:r w:rsidR="001D50D4" w:rsidRPr="00BA5778">
        <w:rPr>
          <w:sz w:val="22"/>
        </w:rPr>
        <w:t xml:space="preserve"> pas sans conséquences : ces médicaments peuvent causer des effets secondaires comme la diarrhée, la nausée et des vomissements chez certains enfants. De plus, la surutilisation d’antibiotique</w:t>
      </w:r>
      <w:r w:rsidR="00FB730E" w:rsidRPr="00BA5778">
        <w:rPr>
          <w:sz w:val="22"/>
        </w:rPr>
        <w:t>s</w:t>
      </w:r>
      <w:r w:rsidR="001D50D4" w:rsidRPr="00BA5778">
        <w:rPr>
          <w:sz w:val="22"/>
        </w:rPr>
        <w:t xml:space="preserve"> peut même</w:t>
      </w:r>
      <w:r w:rsidR="00FB730E" w:rsidRPr="00BA5778">
        <w:rPr>
          <w:sz w:val="22"/>
        </w:rPr>
        <w:t>,</w:t>
      </w:r>
      <w:r w:rsidR="001D50D4" w:rsidRPr="00BA5778">
        <w:rPr>
          <w:sz w:val="22"/>
        </w:rPr>
        <w:t xml:space="preserve"> dans certains cas</w:t>
      </w:r>
      <w:r w:rsidR="00FB730E" w:rsidRPr="00BA5778">
        <w:rPr>
          <w:sz w:val="22"/>
        </w:rPr>
        <w:t>,</w:t>
      </w:r>
      <w:r w:rsidR="00B557FD" w:rsidRPr="00BA5778">
        <w:rPr>
          <w:sz w:val="22"/>
        </w:rPr>
        <w:t xml:space="preserve"> causer la</w:t>
      </w:r>
      <w:r w:rsidR="001D50D4" w:rsidRPr="00BA5778">
        <w:rPr>
          <w:sz w:val="22"/>
        </w:rPr>
        <w:t xml:space="preserve"> résistance des bactéries à celui-ci, ce qui réduit grandement les opportunités de traitement et complique la tâche lors d’une inf</w:t>
      </w:r>
      <w:r w:rsidR="00B557FD" w:rsidRPr="00BA5778">
        <w:rPr>
          <w:sz w:val="22"/>
        </w:rPr>
        <w:t>ection future. Par ailleurs, il est important</w:t>
      </w:r>
      <w:r w:rsidR="001D50D4" w:rsidRPr="00BA5778">
        <w:rPr>
          <w:sz w:val="22"/>
        </w:rPr>
        <w:t xml:space="preserve"> de traiter la douleur sans tarder. </w:t>
      </w:r>
    </w:p>
    <w:p w:rsidR="009607D0" w:rsidRPr="00BA5778" w:rsidRDefault="009607D0" w:rsidP="00E96672">
      <w:pPr>
        <w:jc w:val="both"/>
        <w:rPr>
          <w:sz w:val="22"/>
        </w:rPr>
      </w:pPr>
    </w:p>
    <w:p w:rsidR="00654E47" w:rsidRPr="00BA5778" w:rsidRDefault="009607D0" w:rsidP="00E96672">
      <w:pPr>
        <w:jc w:val="both"/>
        <w:rPr>
          <w:sz w:val="22"/>
        </w:rPr>
      </w:pPr>
      <w:r w:rsidRPr="00BA5778">
        <w:rPr>
          <w:sz w:val="22"/>
        </w:rPr>
        <w:t xml:space="preserve"> </w:t>
      </w:r>
    </w:p>
    <w:p w:rsidR="009607D0" w:rsidRPr="00343271" w:rsidRDefault="00F441B4" w:rsidP="00E96672">
      <w:pPr>
        <w:jc w:val="both"/>
        <w:rPr>
          <w:b/>
          <w:sz w:val="22"/>
          <w:u w:val="single"/>
        </w:rPr>
      </w:pPr>
      <w:r w:rsidRPr="00343271">
        <w:rPr>
          <w:b/>
          <w:sz w:val="22"/>
          <w:u w:val="single"/>
        </w:rPr>
        <w:t xml:space="preserve">L’otite </w:t>
      </w:r>
      <w:r w:rsidR="00983B61" w:rsidRPr="00343271">
        <w:rPr>
          <w:b/>
          <w:sz w:val="22"/>
          <w:u w:val="single"/>
        </w:rPr>
        <w:t xml:space="preserve">externe aiguë (otite </w:t>
      </w:r>
      <w:r w:rsidRPr="00343271">
        <w:rPr>
          <w:b/>
          <w:sz w:val="22"/>
          <w:u w:val="single"/>
        </w:rPr>
        <w:t>du baigneur</w:t>
      </w:r>
      <w:r w:rsidR="00983B61" w:rsidRPr="00343271">
        <w:rPr>
          <w:b/>
          <w:sz w:val="22"/>
          <w:u w:val="single"/>
        </w:rPr>
        <w:t>)</w:t>
      </w:r>
    </w:p>
    <w:p w:rsidR="009607D0" w:rsidRPr="00BA5778" w:rsidRDefault="009607D0" w:rsidP="00E96672">
      <w:pPr>
        <w:jc w:val="both"/>
        <w:rPr>
          <w:sz w:val="22"/>
        </w:rPr>
      </w:pPr>
    </w:p>
    <w:p w:rsidR="000319CF" w:rsidRPr="00BA5778" w:rsidRDefault="00725165" w:rsidP="00E96672">
      <w:pPr>
        <w:jc w:val="both"/>
        <w:rPr>
          <w:sz w:val="22"/>
        </w:rPr>
      </w:pPr>
      <w:r w:rsidRPr="00BA5778">
        <w:rPr>
          <w:sz w:val="22"/>
        </w:rPr>
        <w:t>Ce type d’otite se produit surtout lorsqu’il y a augmentation de l’humidité, durant l’été et après une activité aquatique. L’enlèvement trop intense de la cire logée dans le canal de l’oreille avec un cure-oreille pourrait aussi être un facteur qui favoriserait</w:t>
      </w:r>
      <w:r w:rsidR="000319CF" w:rsidRPr="00BA5778">
        <w:rPr>
          <w:sz w:val="22"/>
        </w:rPr>
        <w:t xml:space="preserve"> cette infection. </w:t>
      </w:r>
    </w:p>
    <w:p w:rsidR="000319CF" w:rsidRPr="00BA5778" w:rsidRDefault="000319CF" w:rsidP="00E96672">
      <w:pPr>
        <w:jc w:val="both"/>
        <w:rPr>
          <w:sz w:val="22"/>
        </w:rPr>
      </w:pPr>
    </w:p>
    <w:p w:rsidR="00447EC2" w:rsidRPr="00BA5778" w:rsidRDefault="000319CF" w:rsidP="00E96672">
      <w:pPr>
        <w:jc w:val="both"/>
        <w:rPr>
          <w:sz w:val="22"/>
        </w:rPr>
      </w:pPr>
      <w:r w:rsidRPr="00BA5778">
        <w:rPr>
          <w:sz w:val="22"/>
        </w:rPr>
        <w:t>Certaines précautions peuvent être prises pour prévenir ce type d’infection. Assécher le canal de l’oreille avec une serviette après la baignade</w:t>
      </w:r>
      <w:r w:rsidR="00447EC2" w:rsidRPr="00BA5778">
        <w:rPr>
          <w:sz w:val="22"/>
        </w:rPr>
        <w:t xml:space="preserve"> ou avec un séchoir à cheveux </w:t>
      </w:r>
      <w:r w:rsidR="000D6AC6" w:rsidRPr="00BA5778">
        <w:rPr>
          <w:sz w:val="22"/>
        </w:rPr>
        <w:t>à basse température,</w:t>
      </w:r>
      <w:r w:rsidR="003E5362" w:rsidRPr="00BA5778">
        <w:rPr>
          <w:sz w:val="22"/>
        </w:rPr>
        <w:t xml:space="preserve"> </w:t>
      </w:r>
      <w:r w:rsidR="00447EC2" w:rsidRPr="00BA5778">
        <w:rPr>
          <w:sz w:val="22"/>
        </w:rPr>
        <w:t>placé à bonne distance de l’oreille (</w:t>
      </w:r>
      <w:r w:rsidR="000D6AC6" w:rsidRPr="00BA5778">
        <w:rPr>
          <w:sz w:val="22"/>
        </w:rPr>
        <w:t xml:space="preserve">à 30 cm de distance </w:t>
      </w:r>
      <w:r w:rsidR="00447EC2" w:rsidRPr="00BA5778">
        <w:rPr>
          <w:sz w:val="22"/>
        </w:rPr>
        <w:t xml:space="preserve">pour éviter les brulures) pendant </w:t>
      </w:r>
      <w:r w:rsidR="0067795F" w:rsidRPr="00BA5778">
        <w:rPr>
          <w:sz w:val="22"/>
        </w:rPr>
        <w:t>60 secondes</w:t>
      </w:r>
      <w:r w:rsidRPr="00BA5778">
        <w:rPr>
          <w:sz w:val="22"/>
        </w:rPr>
        <w:t xml:space="preserve"> ou empêcher l’eau d’entrer dans le canal en mettant des bouchons de silicone, conçus à cet usage, pendant la baignade, sont des moyens pour empêche l’eau de stagner dans l’oreille et</w:t>
      </w:r>
      <w:r w:rsidR="00447EC2" w:rsidRPr="00BA5778">
        <w:rPr>
          <w:sz w:val="22"/>
        </w:rPr>
        <w:t xml:space="preserve"> de conduire à une infection.  L’utilisation de gouttes qui rendent le canal de l’oreille plus acide afin de rendre l’environnement moins intéressant pour le développement des bactéries pourrait être utiles en prévention, tout de suite après la baignade, pour les personnes chez qui ce type d’infection est fréquent. </w:t>
      </w:r>
      <w:r w:rsidR="0067795F" w:rsidRPr="00BA5778">
        <w:rPr>
          <w:sz w:val="22"/>
        </w:rPr>
        <w:t>Parlez-en à votre pharmacien.</w:t>
      </w:r>
    </w:p>
    <w:p w:rsidR="00447EC2" w:rsidRPr="00BA5778" w:rsidRDefault="00447EC2" w:rsidP="00E96672">
      <w:pPr>
        <w:jc w:val="both"/>
        <w:rPr>
          <w:sz w:val="22"/>
        </w:rPr>
      </w:pPr>
    </w:p>
    <w:p w:rsidR="00343271" w:rsidRDefault="00447EC2" w:rsidP="00E96672">
      <w:pPr>
        <w:jc w:val="both"/>
        <w:rPr>
          <w:sz w:val="22"/>
        </w:rPr>
      </w:pPr>
      <w:r w:rsidRPr="00BA5778">
        <w:rPr>
          <w:sz w:val="22"/>
        </w:rPr>
        <w:t xml:space="preserve">Des gouttes antibiotiques pour l’otite externe aiguë sont disponibles en vente libre en pharmacie. Consultez votre pharmacien afin de déterminer si une consultation médicale pourrait être nécessaire dans votre cas ou pour déterminer quel serait le meilleur traitement en vente libre pour vous. </w:t>
      </w:r>
    </w:p>
    <w:p w:rsidR="00343271" w:rsidRDefault="00343271" w:rsidP="00E96672">
      <w:pPr>
        <w:pBdr>
          <w:bottom w:val="single" w:sz="12" w:space="1" w:color="auto"/>
        </w:pBdr>
        <w:jc w:val="both"/>
        <w:rPr>
          <w:sz w:val="22"/>
        </w:rPr>
      </w:pPr>
    </w:p>
    <w:p w:rsidR="00447EC2" w:rsidRPr="00BA5778" w:rsidRDefault="00447EC2" w:rsidP="00E96672">
      <w:pPr>
        <w:jc w:val="both"/>
        <w:rPr>
          <w:sz w:val="22"/>
        </w:rPr>
      </w:pPr>
    </w:p>
    <w:p w:rsidR="000D77F8" w:rsidRPr="000D77F8" w:rsidRDefault="000D77F8" w:rsidP="000D77F8">
      <w:pPr>
        <w:jc w:val="both"/>
        <w:rPr>
          <w:sz w:val="22"/>
          <w:highlight w:val="cyan"/>
        </w:rPr>
      </w:pPr>
      <w:r w:rsidRPr="000D77F8">
        <w:rPr>
          <w:sz w:val="22"/>
          <w:highlight w:val="cyan"/>
        </w:rPr>
        <w:t>Asthme (bye bye microbes</w:t>
      </w:r>
    </w:p>
    <w:p w:rsidR="000D77F8" w:rsidRPr="000D77F8" w:rsidRDefault="000D77F8" w:rsidP="000D77F8">
      <w:pPr>
        <w:jc w:val="both"/>
        <w:rPr>
          <w:sz w:val="22"/>
          <w:highlight w:val="cyan"/>
        </w:rPr>
      </w:pPr>
      <w:r w:rsidRPr="000D77F8">
        <w:rPr>
          <w:sz w:val="22"/>
          <w:highlight w:val="cyan"/>
        </w:rPr>
        <w:t>Plan d’action pour l’asthme</w:t>
      </w:r>
    </w:p>
    <w:p w:rsidR="000D77F8" w:rsidRDefault="000D77F8" w:rsidP="00AA0970">
      <w:pPr>
        <w:jc w:val="both"/>
        <w:rPr>
          <w:b/>
          <w:sz w:val="22"/>
          <w:highlight w:val="cyan"/>
        </w:rPr>
      </w:pPr>
    </w:p>
    <w:p w:rsidR="000D77F8" w:rsidRDefault="000D77F8" w:rsidP="00AA0970">
      <w:pPr>
        <w:jc w:val="both"/>
        <w:rPr>
          <w:b/>
          <w:sz w:val="22"/>
          <w:highlight w:val="cyan"/>
        </w:rPr>
      </w:pPr>
    </w:p>
    <w:p w:rsidR="00AA0970" w:rsidRPr="000D77F8" w:rsidRDefault="00AA0970" w:rsidP="00AA0970">
      <w:pPr>
        <w:jc w:val="both"/>
        <w:rPr>
          <w:b/>
          <w:sz w:val="22"/>
          <w:highlight w:val="cyan"/>
        </w:rPr>
      </w:pPr>
      <w:r w:rsidRPr="000D77F8">
        <w:rPr>
          <w:b/>
          <w:sz w:val="22"/>
          <w:highlight w:val="cyan"/>
        </w:rPr>
        <w:t>Allergie alimentaire</w:t>
      </w:r>
    </w:p>
    <w:p w:rsidR="00AA0970" w:rsidRPr="000D77F8" w:rsidRDefault="002D21CA" w:rsidP="00E96672">
      <w:pPr>
        <w:jc w:val="both"/>
        <w:rPr>
          <w:b/>
          <w:sz w:val="22"/>
          <w:highlight w:val="cyan"/>
        </w:rPr>
      </w:pPr>
      <w:r>
        <w:rPr>
          <w:b/>
          <w:sz w:val="22"/>
          <w:highlight w:val="cyan"/>
        </w:rPr>
        <w:t>Rhume vs grippe</w:t>
      </w:r>
    </w:p>
    <w:p w:rsidR="00AA0970" w:rsidRPr="000D77F8" w:rsidRDefault="00AA0970" w:rsidP="00E96672">
      <w:pPr>
        <w:jc w:val="both"/>
        <w:rPr>
          <w:b/>
          <w:sz w:val="22"/>
          <w:highlight w:val="cyan"/>
        </w:rPr>
      </w:pPr>
    </w:p>
    <w:p w:rsidR="00AA0970" w:rsidRPr="000D77F8" w:rsidRDefault="00AA0970" w:rsidP="00E96672">
      <w:pPr>
        <w:jc w:val="both"/>
        <w:rPr>
          <w:b/>
          <w:sz w:val="22"/>
          <w:highlight w:val="cyan"/>
        </w:rPr>
      </w:pPr>
    </w:p>
    <w:p w:rsidR="00AA0970" w:rsidRPr="000D77F8" w:rsidRDefault="00AA0970" w:rsidP="00E96672">
      <w:pPr>
        <w:jc w:val="both"/>
        <w:rPr>
          <w:b/>
          <w:sz w:val="22"/>
          <w:highlight w:val="cyan"/>
        </w:rPr>
      </w:pPr>
    </w:p>
    <w:p w:rsidR="00615F3F" w:rsidRPr="000D77F8" w:rsidRDefault="00615F3F" w:rsidP="00E96672">
      <w:pPr>
        <w:jc w:val="both"/>
        <w:rPr>
          <w:sz w:val="22"/>
          <w:highlight w:val="cyan"/>
        </w:rPr>
      </w:pPr>
    </w:p>
    <w:p w:rsidR="009607D0" w:rsidRPr="000D77F8" w:rsidRDefault="009607D0" w:rsidP="00E96672">
      <w:pPr>
        <w:jc w:val="both"/>
        <w:rPr>
          <w:sz w:val="22"/>
          <w:highlight w:val="cyan"/>
        </w:rPr>
      </w:pPr>
    </w:p>
    <w:p w:rsidR="009607D0" w:rsidRPr="000D77F8" w:rsidRDefault="009607D0" w:rsidP="00E96672">
      <w:pPr>
        <w:jc w:val="both"/>
        <w:rPr>
          <w:sz w:val="22"/>
          <w:highlight w:val="cyan"/>
        </w:rPr>
      </w:pPr>
    </w:p>
    <w:p w:rsidR="00343271" w:rsidRDefault="00343271" w:rsidP="00E96672">
      <w:pPr>
        <w:jc w:val="both"/>
        <w:rPr>
          <w:sz w:val="22"/>
        </w:rPr>
      </w:pPr>
    </w:p>
    <w:p w:rsidR="00343271" w:rsidRDefault="00343271" w:rsidP="00E96672">
      <w:pPr>
        <w:jc w:val="both"/>
        <w:rPr>
          <w:sz w:val="22"/>
        </w:rPr>
      </w:pPr>
    </w:p>
    <w:p w:rsidR="00343271" w:rsidRDefault="00343271" w:rsidP="00E96672">
      <w:pPr>
        <w:jc w:val="both"/>
        <w:rPr>
          <w:sz w:val="22"/>
        </w:rPr>
      </w:pPr>
    </w:p>
    <w:p w:rsidR="004642D9" w:rsidRDefault="004642D9" w:rsidP="00E96672">
      <w:pPr>
        <w:jc w:val="both"/>
        <w:rPr>
          <w:sz w:val="22"/>
        </w:rPr>
      </w:pPr>
    </w:p>
    <w:p w:rsidR="004642D9" w:rsidRDefault="004642D9" w:rsidP="00E96672">
      <w:pPr>
        <w:jc w:val="both"/>
        <w:rPr>
          <w:sz w:val="22"/>
        </w:rPr>
      </w:pPr>
    </w:p>
    <w:p w:rsidR="004642D9" w:rsidRDefault="004642D9" w:rsidP="00E96672">
      <w:pPr>
        <w:jc w:val="both"/>
        <w:rPr>
          <w:sz w:val="22"/>
        </w:rPr>
      </w:pPr>
    </w:p>
    <w:p w:rsidR="004642D9" w:rsidRDefault="004642D9" w:rsidP="00E96672">
      <w:pPr>
        <w:jc w:val="both"/>
        <w:rPr>
          <w:sz w:val="22"/>
        </w:rPr>
      </w:pPr>
    </w:p>
    <w:p w:rsidR="004642D9" w:rsidRDefault="004642D9" w:rsidP="00E96672">
      <w:pPr>
        <w:jc w:val="both"/>
        <w:rPr>
          <w:sz w:val="22"/>
        </w:rPr>
      </w:pPr>
    </w:p>
    <w:p w:rsidR="004642D9" w:rsidRDefault="004642D9" w:rsidP="00E96672">
      <w:pPr>
        <w:jc w:val="both"/>
        <w:rPr>
          <w:sz w:val="22"/>
        </w:rPr>
      </w:pPr>
    </w:p>
    <w:p w:rsidR="004642D9" w:rsidRDefault="004642D9" w:rsidP="00E96672">
      <w:pPr>
        <w:jc w:val="both"/>
        <w:rPr>
          <w:sz w:val="22"/>
        </w:rPr>
      </w:pPr>
    </w:p>
    <w:p w:rsidR="004E2B34" w:rsidRPr="00BA5778" w:rsidRDefault="004E2B34" w:rsidP="00E96672">
      <w:pPr>
        <w:jc w:val="both"/>
        <w:rPr>
          <w:sz w:val="22"/>
        </w:rPr>
      </w:pPr>
    </w:p>
    <w:p w:rsidR="0092582F" w:rsidRPr="00BA5778" w:rsidRDefault="0092582F" w:rsidP="00E96672">
      <w:pPr>
        <w:jc w:val="both"/>
        <w:rPr>
          <w:sz w:val="22"/>
        </w:rPr>
      </w:pPr>
    </w:p>
    <w:p w:rsidR="00343271" w:rsidRDefault="006A4F15" w:rsidP="00E96672">
      <w:pPr>
        <w:jc w:val="both"/>
        <w:rPr>
          <w:b/>
          <w:sz w:val="26"/>
          <w:u w:val="single"/>
        </w:rPr>
      </w:pPr>
      <w:r w:rsidRPr="00343271">
        <w:rPr>
          <w:b/>
          <w:sz w:val="26"/>
          <w:u w:val="single"/>
        </w:rPr>
        <w:t>Références utilisées</w:t>
      </w:r>
    </w:p>
    <w:p w:rsidR="006A4F15" w:rsidRPr="00343271" w:rsidRDefault="006A4F15" w:rsidP="00E96672">
      <w:pPr>
        <w:jc w:val="both"/>
        <w:rPr>
          <w:b/>
          <w:sz w:val="26"/>
          <w:u w:val="single"/>
        </w:rPr>
      </w:pPr>
    </w:p>
    <w:p w:rsidR="000D77F8" w:rsidRPr="000D77F8" w:rsidRDefault="006A4F15" w:rsidP="000D77F8">
      <w:pPr>
        <w:jc w:val="both"/>
        <w:rPr>
          <w:b/>
          <w:sz w:val="18"/>
          <w:u w:val="single"/>
        </w:rPr>
      </w:pPr>
      <w:r w:rsidRPr="000D77F8">
        <w:rPr>
          <w:b/>
          <w:sz w:val="18"/>
          <w:u w:val="single"/>
        </w:rPr>
        <w:t>Pédiculose</w:t>
      </w:r>
    </w:p>
    <w:p w:rsidR="006A4F15" w:rsidRPr="000D77F8" w:rsidRDefault="006A4F15" w:rsidP="000D77F8">
      <w:pPr>
        <w:jc w:val="both"/>
        <w:rPr>
          <w:b/>
          <w:sz w:val="18"/>
          <w:u w:val="single"/>
        </w:rPr>
      </w:pPr>
    </w:p>
    <w:p w:rsidR="006A4F15" w:rsidRPr="000D77F8" w:rsidRDefault="006A4F15" w:rsidP="000D77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18"/>
          <w:lang w:val="fr-FR"/>
        </w:rPr>
      </w:pPr>
      <w:r w:rsidRPr="000D77F8">
        <w:rPr>
          <w:rFonts w:cs="Arial"/>
          <w:sz w:val="18"/>
          <w:szCs w:val="22"/>
          <w:lang w:val="fr-FR"/>
        </w:rPr>
        <w:t xml:space="preserve">Downs AM. Managing head lice in an era of increasing resistance to insecticides. </w:t>
      </w:r>
      <w:r w:rsidRPr="000D77F8">
        <w:rPr>
          <w:rFonts w:cs="Helvetica"/>
          <w:i/>
          <w:iCs/>
          <w:sz w:val="18"/>
          <w:szCs w:val="22"/>
          <w:lang w:val="fr-FR"/>
        </w:rPr>
        <w:t>Am J Clin Dermatol.</w:t>
      </w:r>
      <w:r w:rsidRPr="000D77F8">
        <w:rPr>
          <w:rFonts w:cs="Arial"/>
          <w:sz w:val="18"/>
          <w:szCs w:val="22"/>
          <w:lang w:val="fr-FR"/>
        </w:rPr>
        <w:t xml:space="preserve"> 2004; 5(3):169-177.</w:t>
      </w:r>
    </w:p>
    <w:p w:rsidR="000D77F8" w:rsidRPr="000D77F8" w:rsidRDefault="000D77F8" w:rsidP="000D77F8">
      <w:pPr>
        <w:jc w:val="both"/>
        <w:rPr>
          <w:rFonts w:cs="Arial"/>
          <w:sz w:val="18"/>
          <w:szCs w:val="22"/>
          <w:lang w:val="fr-FR"/>
        </w:rPr>
      </w:pPr>
    </w:p>
    <w:p w:rsidR="000D77F8" w:rsidRPr="000D77F8" w:rsidRDefault="006A4F15" w:rsidP="000D77F8">
      <w:pPr>
        <w:jc w:val="both"/>
        <w:rPr>
          <w:rFonts w:cs="Arial"/>
          <w:sz w:val="18"/>
          <w:szCs w:val="22"/>
          <w:lang w:val="fr-FR"/>
        </w:rPr>
      </w:pPr>
      <w:r w:rsidRPr="000D77F8">
        <w:rPr>
          <w:rFonts w:cs="Arial"/>
          <w:sz w:val="18"/>
          <w:szCs w:val="22"/>
          <w:lang w:val="fr-FR"/>
        </w:rPr>
        <w:t>J.Y. Dionne. L’apothicaire-Traitement des poux : Des solutions de rechange aux traitements classiques. L’actualité pharmaceutique, septembre 2010.</w:t>
      </w:r>
    </w:p>
    <w:p w:rsidR="006A4F15" w:rsidRPr="000D77F8" w:rsidRDefault="006A4F15" w:rsidP="000D77F8">
      <w:pPr>
        <w:jc w:val="both"/>
        <w:rPr>
          <w:rFonts w:cs="Arial"/>
          <w:sz w:val="18"/>
          <w:szCs w:val="22"/>
          <w:lang w:val="fr-FR"/>
        </w:rPr>
      </w:pPr>
    </w:p>
    <w:p w:rsidR="000D77F8" w:rsidRPr="000D77F8" w:rsidRDefault="006A4F15" w:rsidP="000D77F8">
      <w:pPr>
        <w:jc w:val="both"/>
        <w:rPr>
          <w:rFonts w:cs="Arial"/>
          <w:sz w:val="18"/>
          <w:szCs w:val="22"/>
          <w:lang w:val="fr-FR"/>
        </w:rPr>
      </w:pPr>
      <w:r w:rsidRPr="000D77F8">
        <w:rPr>
          <w:rFonts w:cs="Arial"/>
          <w:sz w:val="18"/>
          <w:szCs w:val="22"/>
          <w:lang w:val="fr-FR"/>
        </w:rPr>
        <w:t>Pédiculose dans Prévention et contrôle des infections dans les services de garde à l’enfance. Santé et services sociaux Québec, 2012.</w:t>
      </w:r>
    </w:p>
    <w:p w:rsidR="006A4F15" w:rsidRPr="000D77F8" w:rsidRDefault="006A4F15" w:rsidP="000D77F8">
      <w:pPr>
        <w:jc w:val="both"/>
        <w:rPr>
          <w:rFonts w:cs="Arial"/>
          <w:sz w:val="18"/>
          <w:szCs w:val="22"/>
          <w:lang w:val="fr-FR"/>
        </w:rPr>
      </w:pPr>
    </w:p>
    <w:p w:rsidR="000D77F8" w:rsidRPr="000D77F8" w:rsidRDefault="006A4F15" w:rsidP="000D77F8">
      <w:pPr>
        <w:jc w:val="both"/>
        <w:rPr>
          <w:sz w:val="18"/>
        </w:rPr>
      </w:pPr>
      <w:r w:rsidRPr="000D77F8">
        <w:rPr>
          <w:sz w:val="18"/>
        </w:rPr>
        <w:t xml:space="preserve">Gouvernement du Québec, POUX… POUX… POUX… Tout savoir sur les poux de tête. Disponible en ligne à </w:t>
      </w:r>
      <w:hyperlink r:id="rId11" w:history="1">
        <w:r w:rsidRPr="000D77F8">
          <w:rPr>
            <w:rStyle w:val="Lienhypertexte"/>
            <w:sz w:val="18"/>
          </w:rPr>
          <w:t>www.publications.msss.gouv.qc.ca</w:t>
        </w:r>
      </w:hyperlink>
    </w:p>
    <w:p w:rsidR="006A4F15" w:rsidRPr="000D77F8" w:rsidRDefault="006A4F15" w:rsidP="000D77F8">
      <w:pPr>
        <w:jc w:val="both"/>
        <w:rPr>
          <w:rFonts w:cs="Arial"/>
          <w:sz w:val="18"/>
          <w:szCs w:val="22"/>
          <w:lang w:val="fr-FR"/>
        </w:rPr>
      </w:pPr>
    </w:p>
    <w:p w:rsidR="000D77F8" w:rsidRPr="000D77F8" w:rsidRDefault="006A4F15" w:rsidP="000D77F8">
      <w:pPr>
        <w:jc w:val="both"/>
        <w:rPr>
          <w:rFonts w:cs="Arial"/>
          <w:sz w:val="18"/>
          <w:szCs w:val="22"/>
          <w:lang w:val="fr-FR"/>
        </w:rPr>
      </w:pPr>
      <w:r w:rsidRPr="000D77F8">
        <w:rPr>
          <w:rFonts w:cs="Arial"/>
          <w:sz w:val="18"/>
          <w:szCs w:val="22"/>
          <w:lang w:val="fr-FR"/>
        </w:rPr>
        <w:t>Lignes directrices pour le contrôle de la pédiculose du cuir chevelu dans les écoles et les services de garde éducatifs à l’enfance. Ministère de la santé et des services sociaux, juillet 2012</w:t>
      </w:r>
    </w:p>
    <w:p w:rsidR="006A4F15" w:rsidRPr="000D77F8" w:rsidRDefault="006A4F15" w:rsidP="000D77F8">
      <w:pPr>
        <w:jc w:val="both"/>
        <w:rPr>
          <w:rFonts w:cs="Arial"/>
          <w:sz w:val="18"/>
          <w:szCs w:val="22"/>
          <w:lang w:val="fr-FR"/>
        </w:rPr>
      </w:pPr>
    </w:p>
    <w:p w:rsidR="000D77F8" w:rsidRPr="000D77F8" w:rsidRDefault="006A4F15" w:rsidP="000D77F8">
      <w:pPr>
        <w:jc w:val="both"/>
        <w:rPr>
          <w:rFonts w:cs="Arial"/>
          <w:sz w:val="18"/>
          <w:szCs w:val="22"/>
          <w:lang w:val="fr-FR"/>
        </w:rPr>
      </w:pPr>
      <w:r w:rsidRPr="000D77F8">
        <w:rPr>
          <w:rFonts w:cs="Arial"/>
          <w:sz w:val="18"/>
          <w:szCs w:val="22"/>
          <w:lang w:val="fr-FR"/>
        </w:rPr>
        <w:t>Ordonnance collective - Pédiculose. Direction de santé publique de l’Agence de santé et des services sociaux de la Montérégie, 2010</w:t>
      </w:r>
    </w:p>
    <w:p w:rsidR="006A4F15" w:rsidRPr="000D77F8" w:rsidRDefault="006A4F15" w:rsidP="000D77F8">
      <w:pPr>
        <w:jc w:val="both"/>
        <w:rPr>
          <w:rFonts w:cs="Arial"/>
          <w:sz w:val="18"/>
          <w:szCs w:val="22"/>
          <w:lang w:val="fr-FR"/>
        </w:rPr>
      </w:pPr>
    </w:p>
    <w:p w:rsidR="006A4F15" w:rsidRPr="000D77F8" w:rsidRDefault="006A4F15" w:rsidP="000D77F8">
      <w:pPr>
        <w:jc w:val="both"/>
        <w:rPr>
          <w:rFonts w:cs="Arial"/>
          <w:sz w:val="18"/>
          <w:szCs w:val="22"/>
          <w:lang w:val="fr-FR"/>
        </w:rPr>
      </w:pPr>
      <w:r w:rsidRPr="000D77F8">
        <w:rPr>
          <w:rFonts w:cs="Arial"/>
          <w:sz w:val="18"/>
          <w:szCs w:val="22"/>
          <w:lang w:val="fr-FR"/>
        </w:rPr>
        <w:t>Soto J. Prévention et traitement des poux de tête – Les huiles essentielles : partie de la solution ou du problème ? Bye-Bye les microbes, bulletin trimestriel du Comité de prévention des infections dans les services de garde à l’enfance du Québec, Vol. 6 No 1, Printemps 2003</w:t>
      </w:r>
    </w:p>
    <w:p w:rsidR="006A4F15" w:rsidRPr="000D77F8" w:rsidRDefault="006A4F15" w:rsidP="000D77F8">
      <w:pPr>
        <w:jc w:val="both"/>
        <w:rPr>
          <w:sz w:val="18"/>
        </w:rPr>
      </w:pPr>
    </w:p>
    <w:p w:rsidR="000D77F8" w:rsidRPr="000D77F8" w:rsidRDefault="006A4F15" w:rsidP="000D77F8">
      <w:pPr>
        <w:jc w:val="both"/>
        <w:rPr>
          <w:b/>
          <w:sz w:val="18"/>
          <w:u w:val="single"/>
        </w:rPr>
      </w:pPr>
      <w:r w:rsidRPr="000D77F8">
        <w:rPr>
          <w:b/>
          <w:sz w:val="18"/>
          <w:u w:val="single"/>
        </w:rPr>
        <w:t>Molluscum contagiosum</w:t>
      </w:r>
    </w:p>
    <w:p w:rsidR="006A4F15" w:rsidRPr="000D77F8" w:rsidRDefault="006A4F15" w:rsidP="000D77F8">
      <w:pPr>
        <w:jc w:val="both"/>
        <w:rPr>
          <w:b/>
          <w:sz w:val="18"/>
          <w:u w:val="single"/>
        </w:rPr>
      </w:pPr>
    </w:p>
    <w:p w:rsidR="006A4F15" w:rsidRPr="000D77F8" w:rsidRDefault="006A4F15" w:rsidP="000D77F8">
      <w:pPr>
        <w:jc w:val="both"/>
        <w:rPr>
          <w:rFonts w:cs="Arial"/>
          <w:sz w:val="18"/>
          <w:szCs w:val="22"/>
          <w:lang w:val="fr-FR"/>
        </w:rPr>
      </w:pPr>
      <w:r w:rsidRPr="000D77F8">
        <w:rPr>
          <w:rFonts w:cs="Arial"/>
          <w:sz w:val="18"/>
          <w:szCs w:val="22"/>
          <w:lang w:val="fr-FR"/>
        </w:rPr>
        <w:t>Brown J, Janiger C, Schwartz R, Silvergerg N. Childhood molluscum contagiosum. International Journal of Dermatology, vol45, issue 2, pp93-99. Février 2006.</w:t>
      </w:r>
    </w:p>
    <w:p w:rsidR="006A4F15" w:rsidRPr="000D77F8" w:rsidRDefault="006A4F15" w:rsidP="000D77F8">
      <w:pPr>
        <w:jc w:val="both"/>
        <w:rPr>
          <w:sz w:val="18"/>
        </w:rPr>
      </w:pPr>
    </w:p>
    <w:p w:rsidR="006A4F15" w:rsidRPr="000D77F8" w:rsidRDefault="006A4F15" w:rsidP="000D77F8">
      <w:pPr>
        <w:jc w:val="both"/>
        <w:rPr>
          <w:rFonts w:cs="Arial"/>
          <w:sz w:val="18"/>
          <w:szCs w:val="22"/>
          <w:lang w:val="fr-FR"/>
        </w:rPr>
      </w:pPr>
      <w:r w:rsidRPr="000D77F8">
        <w:rPr>
          <w:rFonts w:cs="Arial"/>
          <w:sz w:val="18"/>
          <w:szCs w:val="22"/>
          <w:lang w:val="fr-FR"/>
        </w:rPr>
        <w:t>Molluscum contagiosum dans Prévention et contrôle des infections dans les services de garde à l’enfance. Santé et services sociaux Québec, 2012.</w:t>
      </w:r>
    </w:p>
    <w:p w:rsidR="006A4F15" w:rsidRPr="000D77F8" w:rsidRDefault="006A4F15" w:rsidP="000D77F8">
      <w:pPr>
        <w:jc w:val="both"/>
        <w:rPr>
          <w:sz w:val="18"/>
        </w:rPr>
      </w:pPr>
    </w:p>
    <w:p w:rsidR="006A4F15" w:rsidRPr="000D77F8" w:rsidRDefault="006A4F15" w:rsidP="000D77F8">
      <w:pPr>
        <w:jc w:val="both"/>
        <w:rPr>
          <w:sz w:val="18"/>
        </w:rPr>
      </w:pPr>
    </w:p>
    <w:p w:rsidR="000D77F8" w:rsidRPr="000D77F8" w:rsidRDefault="006A4F15" w:rsidP="000D77F8">
      <w:pPr>
        <w:jc w:val="both"/>
        <w:rPr>
          <w:b/>
          <w:sz w:val="18"/>
          <w:u w:val="single"/>
        </w:rPr>
      </w:pPr>
      <w:r w:rsidRPr="000D77F8">
        <w:rPr>
          <w:b/>
          <w:sz w:val="18"/>
          <w:u w:val="single"/>
        </w:rPr>
        <w:t>Conjonctivite</w:t>
      </w:r>
    </w:p>
    <w:p w:rsidR="006A4F15" w:rsidRPr="000D77F8" w:rsidRDefault="006A4F15" w:rsidP="000D77F8">
      <w:pPr>
        <w:jc w:val="both"/>
        <w:rPr>
          <w:b/>
          <w:sz w:val="18"/>
          <w:u w:val="single"/>
        </w:rPr>
      </w:pPr>
    </w:p>
    <w:p w:rsidR="006A4F15" w:rsidRPr="000D77F8" w:rsidRDefault="006A4F15" w:rsidP="000D77F8">
      <w:pPr>
        <w:jc w:val="both"/>
        <w:rPr>
          <w:sz w:val="18"/>
        </w:rPr>
      </w:pPr>
      <w:r w:rsidRPr="000D77F8">
        <w:rPr>
          <w:sz w:val="18"/>
        </w:rPr>
        <w:t>Stovel.J. Infections oculaires : conseils essentiels. Profession santé, octobre 2011</w:t>
      </w:r>
    </w:p>
    <w:p w:rsidR="006A4F15" w:rsidRPr="000D77F8" w:rsidRDefault="006A4F15" w:rsidP="000D77F8">
      <w:pPr>
        <w:jc w:val="both"/>
        <w:rPr>
          <w:sz w:val="18"/>
        </w:rPr>
      </w:pPr>
    </w:p>
    <w:p w:rsidR="006A4F15" w:rsidRPr="000D77F8" w:rsidRDefault="006A4F15" w:rsidP="000D77F8">
      <w:pPr>
        <w:jc w:val="both"/>
        <w:rPr>
          <w:sz w:val="18"/>
        </w:rPr>
      </w:pPr>
      <w:r w:rsidRPr="000D77F8">
        <w:rPr>
          <w:sz w:val="18"/>
        </w:rPr>
        <w:t>Rhéaume-Majeau J. Quels antibiotiques privilégier en pédiatrie dans le traitement de la conjonctivite bactérienne? Québec Pharmacie, vol 57 numéro 3, juin 2010.</w:t>
      </w:r>
    </w:p>
    <w:p w:rsidR="006A4F15" w:rsidRPr="000D77F8" w:rsidRDefault="006A4F15" w:rsidP="000D77F8">
      <w:pPr>
        <w:jc w:val="both"/>
        <w:rPr>
          <w:sz w:val="18"/>
        </w:rPr>
      </w:pPr>
    </w:p>
    <w:p w:rsidR="006A4F15" w:rsidRPr="000D77F8" w:rsidRDefault="006A4F15" w:rsidP="000D77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18"/>
          <w:lang w:val="fr-FR"/>
        </w:rPr>
      </w:pPr>
      <w:r w:rsidRPr="000D77F8">
        <w:rPr>
          <w:rFonts w:cs="Times New Roman"/>
          <w:bCs/>
          <w:iCs/>
          <w:sz w:val="18"/>
          <w:szCs w:val="20"/>
          <w:lang w:val="fr-FR"/>
        </w:rPr>
        <w:t xml:space="preserve">Treatment of infectious conjunctivitis (“pink eye”).  Pharmacist’s Letter/Prescriber’s Letter 2009;25(7):250718. </w:t>
      </w:r>
    </w:p>
    <w:p w:rsidR="006A4F15" w:rsidRPr="000D77F8" w:rsidRDefault="006A4F15" w:rsidP="000D77F8">
      <w:pPr>
        <w:jc w:val="both"/>
        <w:rPr>
          <w:sz w:val="18"/>
        </w:rPr>
      </w:pPr>
    </w:p>
    <w:p w:rsidR="006A4F15" w:rsidRPr="000D77F8" w:rsidRDefault="006A4F15" w:rsidP="000D77F8">
      <w:pPr>
        <w:jc w:val="both"/>
        <w:rPr>
          <w:sz w:val="18"/>
        </w:rPr>
      </w:pPr>
      <w:r w:rsidRPr="000D77F8">
        <w:rPr>
          <w:sz w:val="18"/>
        </w:rPr>
        <w:t xml:space="preserve">Conjonctivite dans </w:t>
      </w:r>
      <w:r w:rsidRPr="000D77F8">
        <w:rPr>
          <w:rFonts w:cs="Arial"/>
          <w:sz w:val="18"/>
          <w:szCs w:val="22"/>
          <w:lang w:val="fr-FR"/>
        </w:rPr>
        <w:t>Prévention et contrôle des infections dans les services de garde à l’enfance. Santé et services sociaux Québec, 2012.</w:t>
      </w:r>
    </w:p>
    <w:p w:rsidR="006A4F15" w:rsidRPr="000D77F8" w:rsidRDefault="006A4F15" w:rsidP="000D77F8">
      <w:pPr>
        <w:jc w:val="both"/>
        <w:rPr>
          <w:sz w:val="18"/>
          <w:lang w:val="en-US"/>
        </w:rPr>
      </w:pPr>
    </w:p>
    <w:p w:rsidR="006A4F15" w:rsidRPr="000D77F8" w:rsidRDefault="006A4F15" w:rsidP="000D77F8">
      <w:pPr>
        <w:jc w:val="both"/>
        <w:rPr>
          <w:sz w:val="18"/>
          <w:lang w:val="en-US"/>
        </w:rPr>
      </w:pPr>
      <w:r w:rsidRPr="000D77F8">
        <w:rPr>
          <w:sz w:val="18"/>
          <w:lang w:val="en-US"/>
        </w:rPr>
        <w:t xml:space="preserve">Whitton É. Les yeux rouges: Quand traiter et quand diriger le patient vers un médecin. L’actualité pharmaceutique, avril 2010. </w:t>
      </w:r>
    </w:p>
    <w:p w:rsidR="006A4F15" w:rsidRPr="000D77F8" w:rsidRDefault="006A4F15" w:rsidP="000D77F8">
      <w:pPr>
        <w:jc w:val="both"/>
        <w:rPr>
          <w:sz w:val="18"/>
        </w:rPr>
      </w:pPr>
    </w:p>
    <w:p w:rsidR="006A4F15" w:rsidRPr="000D77F8" w:rsidRDefault="006A4F15" w:rsidP="000D77F8">
      <w:pPr>
        <w:jc w:val="both"/>
        <w:rPr>
          <w:sz w:val="18"/>
        </w:rPr>
      </w:pPr>
    </w:p>
    <w:p w:rsidR="000D77F8" w:rsidRPr="000D77F8" w:rsidRDefault="006A4F15" w:rsidP="000D77F8">
      <w:pPr>
        <w:jc w:val="both"/>
        <w:rPr>
          <w:b/>
          <w:sz w:val="18"/>
          <w:u w:val="single"/>
        </w:rPr>
      </w:pPr>
      <w:r w:rsidRPr="000D77F8">
        <w:rPr>
          <w:b/>
          <w:sz w:val="18"/>
          <w:u w:val="single"/>
        </w:rPr>
        <w:t>Verrues vulgaires et plantaires</w:t>
      </w:r>
    </w:p>
    <w:p w:rsidR="006A4F15" w:rsidRPr="000D77F8" w:rsidRDefault="006A4F15" w:rsidP="000D77F8">
      <w:pPr>
        <w:jc w:val="both"/>
        <w:rPr>
          <w:b/>
          <w:sz w:val="18"/>
          <w:u w:val="single"/>
        </w:rPr>
      </w:pPr>
    </w:p>
    <w:p w:rsidR="006A4F15" w:rsidRPr="000D77F8" w:rsidRDefault="006A4F15" w:rsidP="000D77F8">
      <w:pPr>
        <w:jc w:val="both"/>
        <w:rPr>
          <w:sz w:val="18"/>
        </w:rPr>
      </w:pPr>
      <w:r w:rsidRPr="000D77F8">
        <w:rPr>
          <w:sz w:val="18"/>
        </w:rPr>
        <w:t>Trudel. S, Martin M. Quelles options avons-nous pour éliminer les verrues? Québec Pharmacie, vol 52, numéro 7, juillet-août 2007.</w:t>
      </w:r>
    </w:p>
    <w:p w:rsidR="006A4F15" w:rsidRPr="000D77F8" w:rsidRDefault="006A4F15" w:rsidP="000D77F8">
      <w:pPr>
        <w:jc w:val="both"/>
        <w:rPr>
          <w:sz w:val="18"/>
        </w:rPr>
      </w:pPr>
    </w:p>
    <w:p w:rsidR="006A4F15" w:rsidRPr="000D77F8" w:rsidRDefault="006A4F15" w:rsidP="000D77F8">
      <w:pPr>
        <w:jc w:val="both"/>
        <w:rPr>
          <w:sz w:val="18"/>
        </w:rPr>
      </w:pPr>
      <w:r w:rsidRPr="000D77F8">
        <w:rPr>
          <w:sz w:val="18"/>
        </w:rPr>
        <w:t>Verrues dans Dictionnaire de thérapeutique pédiatrique Weber, Édition Gaëtan Morin, 2</w:t>
      </w:r>
      <w:r w:rsidRPr="000D77F8">
        <w:rPr>
          <w:sz w:val="18"/>
          <w:vertAlign w:val="superscript"/>
        </w:rPr>
        <w:t>e</w:t>
      </w:r>
      <w:r w:rsidRPr="000D77F8">
        <w:rPr>
          <w:sz w:val="18"/>
        </w:rPr>
        <w:t xml:space="preserve"> édition. pp1317-1319</w:t>
      </w:r>
    </w:p>
    <w:p w:rsidR="006A4F15" w:rsidRPr="000D77F8" w:rsidRDefault="006A4F15" w:rsidP="000D77F8">
      <w:pPr>
        <w:jc w:val="both"/>
        <w:rPr>
          <w:sz w:val="18"/>
        </w:rPr>
      </w:pPr>
    </w:p>
    <w:p w:rsidR="006A4F15" w:rsidRPr="000D77F8" w:rsidRDefault="006A4F15" w:rsidP="000D77F8">
      <w:pPr>
        <w:jc w:val="both"/>
        <w:rPr>
          <w:rFonts w:cs="Arial"/>
          <w:sz w:val="18"/>
          <w:szCs w:val="22"/>
          <w:lang w:val="fr-FR"/>
        </w:rPr>
      </w:pPr>
      <w:r w:rsidRPr="000D77F8">
        <w:rPr>
          <w:sz w:val="18"/>
        </w:rPr>
        <w:t xml:space="preserve">Verrue dans </w:t>
      </w:r>
      <w:r w:rsidRPr="000D77F8">
        <w:rPr>
          <w:rFonts w:cs="Arial"/>
          <w:sz w:val="18"/>
          <w:szCs w:val="22"/>
          <w:lang w:val="fr-FR"/>
        </w:rPr>
        <w:t>Prévention et contrôle des infections dans les services de garde à l’enfance. Santé et services sociaux Québec, 2012.</w:t>
      </w:r>
    </w:p>
    <w:p w:rsidR="006A4F15" w:rsidRPr="000D77F8" w:rsidRDefault="006A4F15" w:rsidP="000D77F8">
      <w:pPr>
        <w:jc w:val="both"/>
        <w:rPr>
          <w:rFonts w:cs="Arial"/>
          <w:sz w:val="18"/>
          <w:szCs w:val="22"/>
          <w:lang w:val="fr-FR"/>
        </w:rPr>
      </w:pPr>
    </w:p>
    <w:p w:rsidR="006A4F15" w:rsidRPr="000D77F8" w:rsidRDefault="006A4F15" w:rsidP="000D77F8">
      <w:pPr>
        <w:jc w:val="both"/>
        <w:rPr>
          <w:sz w:val="18"/>
        </w:rPr>
      </w:pPr>
      <w:r w:rsidRPr="000D77F8">
        <w:rPr>
          <w:rFonts w:cs="Arial"/>
          <w:sz w:val="18"/>
          <w:szCs w:val="22"/>
          <w:lang w:val="fr-FR"/>
        </w:rPr>
        <w:t>Van Haalen FM, Bruggink SC, Gussekloo J et al.Warts in primary schoolchildren : prevalence and relation with environmental factors. Britsh Journal of Dermatology, 2009; 161 (1)148-152.</w:t>
      </w:r>
    </w:p>
    <w:p w:rsidR="006A4F15" w:rsidRPr="000D77F8" w:rsidRDefault="006A4F15" w:rsidP="000D77F8">
      <w:pPr>
        <w:jc w:val="both"/>
        <w:rPr>
          <w:sz w:val="18"/>
        </w:rPr>
      </w:pPr>
    </w:p>
    <w:p w:rsidR="006A4F15" w:rsidRPr="000D77F8" w:rsidRDefault="006A4F15" w:rsidP="000D77F8">
      <w:pPr>
        <w:jc w:val="both"/>
        <w:rPr>
          <w:bCs/>
          <w:sz w:val="18"/>
        </w:rPr>
      </w:pPr>
      <w:r w:rsidRPr="000D77F8">
        <w:rPr>
          <w:sz w:val="18"/>
          <w:lang w:val="en-US"/>
        </w:rPr>
        <w:t xml:space="preserve">Popovich NG, Newton GD.  Chapter 44: Warts. Dans: </w:t>
      </w:r>
      <w:r w:rsidRPr="000D77F8">
        <w:rPr>
          <w:bCs/>
          <w:sz w:val="18"/>
          <w:lang w:val="en-US"/>
        </w:rPr>
        <w:t xml:space="preserve">Handbook of Non prescription Drugs. </w:t>
      </w:r>
      <w:r w:rsidRPr="000D77F8">
        <w:rPr>
          <w:bCs/>
          <w:sz w:val="18"/>
        </w:rPr>
        <w:t>American Pharmaceutical Association 2006, 16ème édition : 791-800</w:t>
      </w:r>
    </w:p>
    <w:p w:rsidR="006A4F15" w:rsidRPr="000D77F8" w:rsidRDefault="006A4F15" w:rsidP="000D77F8">
      <w:pPr>
        <w:jc w:val="both"/>
        <w:rPr>
          <w:bCs/>
          <w:sz w:val="18"/>
        </w:rPr>
      </w:pPr>
    </w:p>
    <w:p w:rsidR="006A4F15" w:rsidRPr="000D77F8" w:rsidRDefault="006A4F15" w:rsidP="000D77F8">
      <w:pPr>
        <w:jc w:val="both"/>
        <w:rPr>
          <w:bCs/>
          <w:sz w:val="18"/>
        </w:rPr>
      </w:pPr>
      <w:r w:rsidRPr="000D77F8">
        <w:rPr>
          <w:bCs/>
          <w:sz w:val="18"/>
        </w:rPr>
        <w:t xml:space="preserve">Irace-Cima A. Les verrues sont-elles contagieuses? Dans : </w:t>
      </w:r>
      <w:r w:rsidRPr="000D77F8">
        <w:rPr>
          <w:rFonts w:cs="Arial"/>
          <w:sz w:val="18"/>
          <w:szCs w:val="22"/>
          <w:lang w:val="fr-FR"/>
        </w:rPr>
        <w:t>Bye-Bye les microbes, bulletin trimestriel du Comité de prévention des infections dans les services de garde à l’enfance du Québec,</w:t>
      </w:r>
      <w:r w:rsidRPr="000D77F8">
        <w:rPr>
          <w:bCs/>
          <w:sz w:val="18"/>
        </w:rPr>
        <w:t xml:space="preserve"> vol 6, no 4, hiver 2003, p.4. </w:t>
      </w:r>
    </w:p>
    <w:p w:rsidR="006A4F15" w:rsidRPr="000D77F8" w:rsidRDefault="006A4F15" w:rsidP="000D77F8">
      <w:pPr>
        <w:jc w:val="both"/>
        <w:rPr>
          <w:bCs/>
          <w:sz w:val="18"/>
        </w:rPr>
      </w:pPr>
    </w:p>
    <w:p w:rsidR="006A4F15" w:rsidRPr="000D77F8" w:rsidRDefault="006A4F15" w:rsidP="000D77F8">
      <w:pPr>
        <w:jc w:val="both"/>
        <w:rPr>
          <w:bCs/>
          <w:sz w:val="18"/>
        </w:rPr>
      </w:pPr>
    </w:p>
    <w:p w:rsidR="006A4F15" w:rsidRPr="000D77F8" w:rsidRDefault="006A4F15" w:rsidP="000D77F8">
      <w:pPr>
        <w:jc w:val="both"/>
        <w:rPr>
          <w:b/>
          <w:bCs/>
          <w:sz w:val="18"/>
          <w:u w:val="single"/>
        </w:rPr>
      </w:pPr>
      <w:r w:rsidRPr="000D77F8">
        <w:rPr>
          <w:b/>
          <w:bCs/>
          <w:sz w:val="18"/>
          <w:u w:val="single"/>
        </w:rPr>
        <w:t>Oxyures</w:t>
      </w:r>
    </w:p>
    <w:p w:rsidR="000D77F8" w:rsidRPr="000D77F8" w:rsidRDefault="000D77F8" w:rsidP="000D77F8">
      <w:pPr>
        <w:jc w:val="both"/>
        <w:rPr>
          <w:sz w:val="18"/>
        </w:rPr>
      </w:pPr>
    </w:p>
    <w:p w:rsidR="006A4F15" w:rsidRPr="000D77F8" w:rsidRDefault="006A4F15" w:rsidP="000D77F8">
      <w:pPr>
        <w:jc w:val="both"/>
        <w:rPr>
          <w:sz w:val="18"/>
        </w:rPr>
      </w:pPr>
      <w:r w:rsidRPr="000D77F8">
        <w:rPr>
          <w:sz w:val="18"/>
        </w:rPr>
        <w:t>Oxyurose. Ministère de la Santé et des Services sociaux – Québec. Prévention et contrôle des infections dans les services de garde à l’enfance – Guide d’intervention 2012</w:t>
      </w:r>
    </w:p>
    <w:p w:rsidR="006A4F15" w:rsidRPr="000D77F8" w:rsidRDefault="006A4F15" w:rsidP="000D77F8">
      <w:pPr>
        <w:jc w:val="both"/>
        <w:rPr>
          <w:sz w:val="18"/>
        </w:rPr>
      </w:pPr>
    </w:p>
    <w:p w:rsidR="006A4F15" w:rsidRPr="000D77F8" w:rsidRDefault="006A4F15" w:rsidP="000D77F8">
      <w:pPr>
        <w:jc w:val="both"/>
        <w:rPr>
          <w:sz w:val="18"/>
        </w:rPr>
      </w:pPr>
      <w:r w:rsidRPr="000D77F8">
        <w:rPr>
          <w:sz w:val="18"/>
        </w:rPr>
        <w:t>Rashed S, Pedneault C. Dictionnaire de thérapeutique pédiatrique Weber, 2</w:t>
      </w:r>
      <w:r w:rsidRPr="000D77F8">
        <w:rPr>
          <w:sz w:val="18"/>
          <w:vertAlign w:val="superscript"/>
        </w:rPr>
        <w:t>e</w:t>
      </w:r>
      <w:r w:rsidRPr="000D77F8">
        <w:rPr>
          <w:sz w:val="18"/>
        </w:rPr>
        <w:t xml:space="preserve"> édition, Gaëtan Morin Éditeur/Chenelière Éducation 2008, page 990.</w:t>
      </w:r>
    </w:p>
    <w:p w:rsidR="006A4F15" w:rsidRPr="000D77F8" w:rsidRDefault="006A4F15" w:rsidP="000D77F8">
      <w:pPr>
        <w:jc w:val="both"/>
        <w:rPr>
          <w:sz w:val="18"/>
        </w:rPr>
      </w:pPr>
    </w:p>
    <w:p w:rsidR="006A4F15" w:rsidRPr="000D77F8" w:rsidRDefault="006A4F15" w:rsidP="000D77F8">
      <w:pPr>
        <w:jc w:val="both"/>
        <w:rPr>
          <w:sz w:val="18"/>
        </w:rPr>
      </w:pPr>
      <w:r w:rsidRPr="000D77F8">
        <w:rPr>
          <w:sz w:val="18"/>
        </w:rPr>
        <w:t>Goad J, Mallari J. Pinworm Infection. Dans : Handbook of Nonprescription Drugs. 16</w:t>
      </w:r>
      <w:r w:rsidRPr="000D77F8">
        <w:rPr>
          <w:sz w:val="18"/>
          <w:vertAlign w:val="superscript"/>
        </w:rPr>
        <w:t>e</w:t>
      </w:r>
      <w:r w:rsidRPr="000D77F8">
        <w:rPr>
          <w:sz w:val="18"/>
        </w:rPr>
        <w:t xml:space="preserve"> ed. Washington. American Pharmacist Association 2009, pp325-333.</w:t>
      </w:r>
    </w:p>
    <w:p w:rsidR="006A4F15" w:rsidRPr="000D77F8" w:rsidRDefault="006A4F15" w:rsidP="000D77F8">
      <w:pPr>
        <w:jc w:val="both"/>
        <w:rPr>
          <w:sz w:val="18"/>
        </w:rPr>
      </w:pPr>
    </w:p>
    <w:p w:rsidR="006A4F15" w:rsidRPr="000D77F8" w:rsidRDefault="006A4F15" w:rsidP="000D77F8">
      <w:pPr>
        <w:jc w:val="both"/>
        <w:rPr>
          <w:sz w:val="18"/>
        </w:rPr>
      </w:pPr>
      <w:r w:rsidRPr="000D77F8">
        <w:rPr>
          <w:sz w:val="18"/>
        </w:rPr>
        <w:t>Proulx N. Oxyurose au service de garde : que recommander? Québec Pharmacie, volume 60, numéro 5, septembre 2013.</w:t>
      </w:r>
    </w:p>
    <w:p w:rsidR="006A4F15" w:rsidRPr="000D77F8" w:rsidRDefault="006A4F15" w:rsidP="000D77F8">
      <w:pPr>
        <w:jc w:val="both"/>
        <w:rPr>
          <w:sz w:val="18"/>
        </w:rPr>
      </w:pPr>
    </w:p>
    <w:p w:rsidR="006A4F15" w:rsidRPr="000D77F8" w:rsidRDefault="006A4F15" w:rsidP="000D77F8">
      <w:pPr>
        <w:jc w:val="both"/>
        <w:rPr>
          <w:sz w:val="18"/>
        </w:rPr>
      </w:pPr>
      <w:r w:rsidRPr="000D77F8">
        <w:rPr>
          <w:sz w:val="18"/>
        </w:rPr>
        <w:t>Lavallée S. Le traitement de l’entérobiase en automédication : un sujet piquant! Québec Pharmacie vol 52, numéro 4, avril 2005.</w:t>
      </w:r>
    </w:p>
    <w:p w:rsidR="006A4F15" w:rsidRPr="000D77F8" w:rsidRDefault="006A4F15" w:rsidP="000D77F8">
      <w:pPr>
        <w:jc w:val="both"/>
        <w:rPr>
          <w:bCs/>
          <w:sz w:val="18"/>
        </w:rPr>
      </w:pPr>
    </w:p>
    <w:p w:rsidR="006A4F15" w:rsidRPr="000D77F8" w:rsidRDefault="006A4F15" w:rsidP="000D77F8">
      <w:pPr>
        <w:jc w:val="both"/>
        <w:rPr>
          <w:bCs/>
          <w:sz w:val="18"/>
        </w:rPr>
      </w:pPr>
    </w:p>
    <w:p w:rsidR="006A4F15" w:rsidRPr="000D77F8" w:rsidRDefault="006A4F15" w:rsidP="000D77F8">
      <w:pPr>
        <w:jc w:val="both"/>
        <w:rPr>
          <w:b/>
          <w:sz w:val="18"/>
          <w:u w:val="single"/>
        </w:rPr>
      </w:pPr>
      <w:r w:rsidRPr="000D77F8">
        <w:rPr>
          <w:b/>
          <w:sz w:val="18"/>
          <w:u w:val="single"/>
        </w:rPr>
        <w:t>Diarrhée et vomissements</w:t>
      </w:r>
    </w:p>
    <w:p w:rsidR="000D77F8" w:rsidRPr="000D77F8" w:rsidRDefault="000D77F8" w:rsidP="000D77F8">
      <w:pPr>
        <w:jc w:val="both"/>
        <w:rPr>
          <w:sz w:val="18"/>
        </w:rPr>
      </w:pPr>
    </w:p>
    <w:p w:rsidR="006A4F15" w:rsidRPr="000D77F8" w:rsidRDefault="006A4F15" w:rsidP="000D77F8">
      <w:pPr>
        <w:jc w:val="both"/>
        <w:rPr>
          <w:sz w:val="18"/>
        </w:rPr>
      </w:pPr>
      <w:r w:rsidRPr="000D77F8">
        <w:rPr>
          <w:sz w:val="18"/>
        </w:rPr>
        <w:t>Diarrhée. Ministère de la Santé et des Services sociaux – Québec. Prévention et contrôle des infections dans les services de garde à l’enfance – Guide d’intervention. Novembre 2008, mise à jour novembre 2012.</w:t>
      </w:r>
    </w:p>
    <w:p w:rsidR="006A4F15" w:rsidRPr="000D77F8" w:rsidRDefault="006A4F15" w:rsidP="000D77F8">
      <w:pPr>
        <w:jc w:val="both"/>
        <w:rPr>
          <w:sz w:val="18"/>
        </w:rPr>
      </w:pPr>
    </w:p>
    <w:p w:rsidR="006A4F15" w:rsidRPr="000D77F8" w:rsidRDefault="006A4F15" w:rsidP="000D77F8">
      <w:pPr>
        <w:jc w:val="both"/>
        <w:rPr>
          <w:sz w:val="18"/>
        </w:rPr>
      </w:pPr>
      <w:r w:rsidRPr="000D77F8">
        <w:rPr>
          <w:sz w:val="18"/>
        </w:rPr>
        <w:t>La transmission des infections dans les services de garde à l’enfance. Ministère de la Santé et des Services sociaux – Québec. Prévention et contrôle des infections dans les services de garde à l’enfance – Guide d’intervention. Novembre 2008, mise à jour novembre 2012.</w:t>
      </w:r>
    </w:p>
    <w:p w:rsidR="006A4F15" w:rsidRPr="000D77F8" w:rsidRDefault="006A4F15" w:rsidP="000D77F8">
      <w:pPr>
        <w:jc w:val="both"/>
        <w:rPr>
          <w:sz w:val="18"/>
        </w:rPr>
      </w:pPr>
    </w:p>
    <w:p w:rsidR="006A4F15" w:rsidRPr="000D77F8" w:rsidRDefault="006A4F15" w:rsidP="000D77F8">
      <w:pPr>
        <w:jc w:val="both"/>
        <w:rPr>
          <w:sz w:val="18"/>
        </w:rPr>
      </w:pPr>
      <w:r w:rsidRPr="000D77F8">
        <w:rPr>
          <w:sz w:val="18"/>
        </w:rPr>
        <w:t>Walker PC. Diarrhea. Dans : Handbook of Nonprescription Drugs. 16</w:t>
      </w:r>
      <w:r w:rsidRPr="000D77F8">
        <w:rPr>
          <w:sz w:val="18"/>
          <w:vertAlign w:val="superscript"/>
        </w:rPr>
        <w:t>e</w:t>
      </w:r>
      <w:r w:rsidRPr="000D77F8">
        <w:rPr>
          <w:sz w:val="18"/>
        </w:rPr>
        <w:t xml:space="preserve"> ed. Washington. American Pharmacist Association 2009, pp289-308.</w:t>
      </w:r>
    </w:p>
    <w:p w:rsidR="006A4F15" w:rsidRPr="000D77F8" w:rsidRDefault="006A4F15" w:rsidP="000D77F8">
      <w:pPr>
        <w:jc w:val="both"/>
        <w:rPr>
          <w:sz w:val="18"/>
        </w:rPr>
      </w:pPr>
    </w:p>
    <w:p w:rsidR="006A4F15" w:rsidRPr="000D77F8" w:rsidRDefault="006A4F15" w:rsidP="000D77F8">
      <w:pPr>
        <w:jc w:val="both"/>
        <w:rPr>
          <w:sz w:val="18"/>
        </w:rPr>
      </w:pPr>
      <w:r w:rsidRPr="000D77F8">
        <w:rPr>
          <w:sz w:val="18"/>
        </w:rPr>
        <w:t>Shane-McWhorter L, Oderda L. Nausea and vomiting. Dans : Handbook of Nonprescription Drugs. 16</w:t>
      </w:r>
      <w:r w:rsidRPr="000D77F8">
        <w:rPr>
          <w:sz w:val="18"/>
          <w:vertAlign w:val="superscript"/>
        </w:rPr>
        <w:t>e</w:t>
      </w:r>
      <w:r w:rsidRPr="000D77F8">
        <w:rPr>
          <w:sz w:val="18"/>
        </w:rPr>
        <w:t xml:space="preserve"> ed. Washington. American Pharmacist Association 2009, pp335-53.</w:t>
      </w:r>
    </w:p>
    <w:p w:rsidR="006A4F15" w:rsidRPr="000D77F8" w:rsidRDefault="006A4F15" w:rsidP="000D77F8">
      <w:pPr>
        <w:jc w:val="both"/>
        <w:rPr>
          <w:sz w:val="18"/>
        </w:rPr>
      </w:pPr>
    </w:p>
    <w:p w:rsidR="000D77F8" w:rsidRPr="000D77F8" w:rsidRDefault="006A4F15" w:rsidP="000D77F8">
      <w:pPr>
        <w:pStyle w:val="Retraitcorpsdetexte"/>
        <w:ind w:left="0"/>
        <w:jc w:val="both"/>
        <w:rPr>
          <w:sz w:val="18"/>
        </w:rPr>
      </w:pPr>
      <w:r w:rsidRPr="000D77F8">
        <w:rPr>
          <w:sz w:val="18"/>
        </w:rPr>
        <w:t xml:space="preserve">Coupal K. Le traitement de la gastroentérite. Québec pharmacie, Vol. 54, No 11, novembre 2007, pp21-24. </w:t>
      </w:r>
    </w:p>
    <w:p w:rsidR="006A4F15" w:rsidRPr="000D77F8" w:rsidRDefault="006A4F15" w:rsidP="000D77F8">
      <w:pPr>
        <w:pStyle w:val="Retraitcorpsdetexte"/>
        <w:ind w:left="0"/>
        <w:jc w:val="both"/>
        <w:rPr>
          <w:sz w:val="18"/>
        </w:rPr>
      </w:pPr>
    </w:p>
    <w:p w:rsidR="000D77F8" w:rsidRPr="000D77F8" w:rsidRDefault="006A4F15" w:rsidP="000D77F8">
      <w:pPr>
        <w:pStyle w:val="Retraitcorpsdetexte"/>
        <w:ind w:left="0"/>
        <w:jc w:val="both"/>
        <w:rPr>
          <w:bCs/>
          <w:sz w:val="18"/>
        </w:rPr>
      </w:pPr>
      <w:r w:rsidRPr="000D77F8">
        <w:rPr>
          <w:sz w:val="18"/>
        </w:rPr>
        <w:t xml:space="preserve">Déry P. La diarrhée en service de garde : nouvelles recommandation. </w:t>
      </w:r>
      <w:r w:rsidRPr="000D77F8">
        <w:rPr>
          <w:bCs/>
          <w:sz w:val="18"/>
        </w:rPr>
        <w:t xml:space="preserve">Dans : </w:t>
      </w:r>
      <w:r w:rsidRPr="000D77F8">
        <w:rPr>
          <w:rFonts w:cs="Arial"/>
          <w:sz w:val="18"/>
          <w:szCs w:val="22"/>
          <w:lang w:val="fr-FR"/>
        </w:rPr>
        <w:t>Bye-Bye les microbes, bulletin trimestriel du Comité de prévention des infections dans les services de garde à l’enfance du Québec,</w:t>
      </w:r>
      <w:r w:rsidRPr="000D77F8">
        <w:rPr>
          <w:bCs/>
          <w:sz w:val="18"/>
        </w:rPr>
        <w:t xml:space="preserve"> vol 12, no 2, été 2009, p.2. </w:t>
      </w:r>
    </w:p>
    <w:p w:rsidR="006A4F15" w:rsidRPr="000D77F8" w:rsidRDefault="006A4F15" w:rsidP="000D77F8">
      <w:pPr>
        <w:pStyle w:val="Retraitcorpsdetexte"/>
        <w:ind w:left="0"/>
        <w:jc w:val="both"/>
        <w:rPr>
          <w:bCs/>
          <w:sz w:val="18"/>
        </w:rPr>
      </w:pPr>
    </w:p>
    <w:p w:rsidR="000D77F8" w:rsidRPr="000D77F8" w:rsidRDefault="006A4F15" w:rsidP="000D77F8">
      <w:pPr>
        <w:pStyle w:val="Retraitcorpsdetexte"/>
        <w:ind w:left="0"/>
        <w:jc w:val="both"/>
        <w:rPr>
          <w:sz w:val="18"/>
        </w:rPr>
      </w:pPr>
      <w:r w:rsidRPr="000D77F8">
        <w:rPr>
          <w:sz w:val="18"/>
        </w:rPr>
        <w:t xml:space="preserve">Maladies diarrhéiques. Organisation mondiale de la Santé. Site web consulté le 30 octobre 2013. Disponible à : </w:t>
      </w:r>
      <w:hyperlink r:id="rId12" w:history="1">
        <w:r w:rsidRPr="000D77F8">
          <w:rPr>
            <w:rStyle w:val="Lienhypertexte"/>
            <w:sz w:val="18"/>
          </w:rPr>
          <w:t>www.who.int/mediacentre/factsheets/fs330/fr/index.html</w:t>
        </w:r>
      </w:hyperlink>
      <w:r w:rsidRPr="000D77F8">
        <w:rPr>
          <w:sz w:val="18"/>
        </w:rPr>
        <w:t xml:space="preserve"> . Mise à jour avril 2013.</w:t>
      </w:r>
    </w:p>
    <w:p w:rsidR="006A4F15" w:rsidRPr="000D77F8" w:rsidRDefault="006A4F15" w:rsidP="000D77F8">
      <w:pPr>
        <w:pStyle w:val="Retraitcorpsdetexte"/>
        <w:ind w:left="0"/>
        <w:jc w:val="both"/>
        <w:rPr>
          <w:sz w:val="18"/>
        </w:rPr>
      </w:pPr>
    </w:p>
    <w:p w:rsidR="006A4F15" w:rsidRPr="000D77F8" w:rsidRDefault="006A4F15" w:rsidP="000D77F8">
      <w:pPr>
        <w:jc w:val="both"/>
        <w:rPr>
          <w:sz w:val="18"/>
        </w:rPr>
      </w:pPr>
      <w:r w:rsidRPr="000D77F8">
        <w:rPr>
          <w:sz w:val="18"/>
        </w:rPr>
        <w:t xml:space="preserve">Société canadienne de pédiatrie. (En ligne. Page consultée le 30 octobre 2013.) Réhydratation par voie orale et réalimentation précoce dans le contrôle de la gastroentérite infantile. </w:t>
      </w:r>
      <w:hyperlink r:id="rId13" w:history="1">
        <w:r w:rsidRPr="000D77F8">
          <w:rPr>
            <w:rStyle w:val="Lienhypertexte"/>
            <w:sz w:val="18"/>
          </w:rPr>
          <w:t>http://www.cps.ca/Français/enonces/N/n06-01.htm</w:t>
        </w:r>
      </w:hyperlink>
      <w:r w:rsidRPr="000D77F8">
        <w:rPr>
          <w:sz w:val="18"/>
        </w:rPr>
        <w:t xml:space="preserve"> </w:t>
      </w:r>
    </w:p>
    <w:p w:rsidR="006A4F15" w:rsidRPr="000D77F8" w:rsidRDefault="006A4F15" w:rsidP="000D77F8">
      <w:pPr>
        <w:jc w:val="both"/>
        <w:rPr>
          <w:sz w:val="18"/>
        </w:rPr>
      </w:pPr>
    </w:p>
    <w:p w:rsidR="006A4F15" w:rsidRPr="000D77F8" w:rsidRDefault="006A4F15" w:rsidP="000D77F8">
      <w:pPr>
        <w:jc w:val="both"/>
        <w:rPr>
          <w:sz w:val="18"/>
        </w:rPr>
      </w:pPr>
      <w:r w:rsidRPr="000D77F8">
        <w:rPr>
          <w:sz w:val="18"/>
        </w:rPr>
        <w:t>Ducharme-Désilets C, Samsom I, Laurin D, Lefebvre J. Efficacité des probiotiques dans le traitement de la diarrhée en pédiatrie. Québec pharmacie, vol. 55, no 2, février 2008, pp45-46.</w:t>
      </w:r>
    </w:p>
    <w:p w:rsidR="006A4F15" w:rsidRPr="000D77F8" w:rsidRDefault="006A4F15" w:rsidP="000D77F8">
      <w:pPr>
        <w:jc w:val="both"/>
        <w:rPr>
          <w:sz w:val="18"/>
        </w:rPr>
      </w:pPr>
    </w:p>
    <w:p w:rsidR="006A4F15" w:rsidRPr="000D77F8" w:rsidRDefault="006A4F15" w:rsidP="000D77F8">
      <w:pPr>
        <w:jc w:val="both"/>
        <w:rPr>
          <w:sz w:val="18"/>
        </w:rPr>
      </w:pPr>
    </w:p>
    <w:p w:rsidR="006A4F15" w:rsidRPr="000D77F8" w:rsidRDefault="006A4F15" w:rsidP="000D77F8">
      <w:pPr>
        <w:jc w:val="both"/>
        <w:rPr>
          <w:b/>
          <w:sz w:val="18"/>
          <w:u w:val="single"/>
        </w:rPr>
      </w:pPr>
      <w:r w:rsidRPr="000D77F8">
        <w:rPr>
          <w:b/>
          <w:sz w:val="18"/>
          <w:u w:val="single"/>
        </w:rPr>
        <w:t>Vaccination</w:t>
      </w:r>
    </w:p>
    <w:p w:rsidR="000D77F8" w:rsidRPr="000D77F8" w:rsidRDefault="000D77F8" w:rsidP="000D77F8">
      <w:pPr>
        <w:jc w:val="both"/>
        <w:rPr>
          <w:sz w:val="18"/>
        </w:rPr>
      </w:pPr>
    </w:p>
    <w:p w:rsidR="006A4F15" w:rsidRPr="000D77F8" w:rsidRDefault="006A4F15" w:rsidP="000D77F8">
      <w:pPr>
        <w:jc w:val="both"/>
        <w:rPr>
          <w:sz w:val="18"/>
        </w:rPr>
      </w:pPr>
      <w:r w:rsidRPr="000D77F8">
        <w:rPr>
          <w:sz w:val="18"/>
        </w:rPr>
        <w:t>L’intervenant, au cœur de l’information. Dans : Protocole d’immunisation du Québec. Ministère de la Santé et des Services sociaux. 6</w:t>
      </w:r>
      <w:r w:rsidRPr="000D77F8">
        <w:rPr>
          <w:sz w:val="18"/>
          <w:vertAlign w:val="superscript"/>
        </w:rPr>
        <w:t>e</w:t>
      </w:r>
      <w:r w:rsidRPr="000D77F8">
        <w:rPr>
          <w:sz w:val="18"/>
        </w:rPr>
        <w:t xml:space="preserve"> édition. 2013.</w:t>
      </w:r>
    </w:p>
    <w:p w:rsidR="006A4F15" w:rsidRPr="000D77F8" w:rsidRDefault="006A4F15" w:rsidP="000D77F8">
      <w:pPr>
        <w:jc w:val="both"/>
        <w:rPr>
          <w:sz w:val="18"/>
        </w:rPr>
      </w:pPr>
    </w:p>
    <w:p w:rsidR="006A4F15" w:rsidRPr="000D77F8" w:rsidRDefault="006A4F15" w:rsidP="000D77F8">
      <w:pPr>
        <w:jc w:val="both"/>
        <w:rPr>
          <w:sz w:val="18"/>
        </w:rPr>
      </w:pPr>
      <w:r w:rsidRPr="000D77F8">
        <w:rPr>
          <w:sz w:val="18"/>
        </w:rPr>
        <w:t xml:space="preserve">Whittom É. Vaccination gratuite contre le rotavirus pour les nourrissons de deux à sept mois. (En ligne. Page consultée le 30 octobre 2013) Disponible à : </w:t>
      </w:r>
      <w:hyperlink r:id="rId14" w:history="1">
        <w:r w:rsidRPr="000D77F8">
          <w:rPr>
            <w:rStyle w:val="Lienhypertexte"/>
            <w:sz w:val="18"/>
          </w:rPr>
          <w:t>www.professionsante.ca/pharmaciens/actualites/msss-ramq-inesss/vaccination-gratuite</w:t>
        </w:r>
      </w:hyperlink>
    </w:p>
    <w:p w:rsidR="006A4F15" w:rsidRPr="000D77F8" w:rsidRDefault="006A4F15" w:rsidP="000D77F8">
      <w:pPr>
        <w:jc w:val="both"/>
        <w:rPr>
          <w:sz w:val="18"/>
        </w:rPr>
      </w:pPr>
    </w:p>
    <w:p w:rsidR="006A4F15" w:rsidRPr="000D77F8" w:rsidRDefault="006A4F15" w:rsidP="000D77F8">
      <w:pPr>
        <w:jc w:val="both"/>
        <w:rPr>
          <w:bCs/>
          <w:sz w:val="18"/>
        </w:rPr>
      </w:pPr>
      <w:r w:rsidRPr="000D77F8">
        <w:rPr>
          <w:sz w:val="18"/>
        </w:rPr>
        <w:t xml:space="preserve">Robert Y. L’immunisation est-elle sécuritaire? (Première et deuxième partie). </w:t>
      </w:r>
      <w:r w:rsidRPr="000D77F8">
        <w:rPr>
          <w:bCs/>
          <w:sz w:val="18"/>
        </w:rPr>
        <w:t xml:space="preserve">Dans : </w:t>
      </w:r>
      <w:r w:rsidRPr="000D77F8">
        <w:rPr>
          <w:rFonts w:cs="Arial"/>
          <w:sz w:val="18"/>
          <w:szCs w:val="22"/>
          <w:lang w:val="fr-FR"/>
        </w:rPr>
        <w:t>Bye-Bye les microbes, bulletin trimestriel du Comité de prévention des infections dans les services de garde à l’enfance du Québec,</w:t>
      </w:r>
      <w:r w:rsidRPr="000D77F8">
        <w:rPr>
          <w:bCs/>
          <w:sz w:val="18"/>
        </w:rPr>
        <w:t xml:space="preserve"> vol 5, no 3 et 4. </w:t>
      </w:r>
    </w:p>
    <w:p w:rsidR="006A4F15" w:rsidRPr="000D77F8" w:rsidRDefault="006A4F15" w:rsidP="000D77F8">
      <w:pPr>
        <w:jc w:val="both"/>
        <w:rPr>
          <w:sz w:val="18"/>
        </w:rPr>
      </w:pPr>
    </w:p>
    <w:p w:rsidR="006A4F15" w:rsidRPr="000D77F8" w:rsidRDefault="006A4F15" w:rsidP="000D77F8">
      <w:pPr>
        <w:jc w:val="both"/>
        <w:rPr>
          <w:sz w:val="18"/>
        </w:rPr>
      </w:pPr>
    </w:p>
    <w:p w:rsidR="006A4F15" w:rsidRPr="000D77F8" w:rsidRDefault="006A4F15" w:rsidP="000D77F8">
      <w:pPr>
        <w:jc w:val="both"/>
        <w:rPr>
          <w:b/>
          <w:sz w:val="18"/>
          <w:u w:val="single"/>
        </w:rPr>
      </w:pPr>
      <w:r w:rsidRPr="000D77F8">
        <w:rPr>
          <w:b/>
          <w:sz w:val="18"/>
          <w:u w:val="single"/>
        </w:rPr>
        <w:t>Gouttes nasales salines</w:t>
      </w:r>
    </w:p>
    <w:p w:rsidR="000D77F8" w:rsidRPr="000D77F8" w:rsidRDefault="000D77F8" w:rsidP="000D77F8">
      <w:pPr>
        <w:jc w:val="both"/>
        <w:rPr>
          <w:sz w:val="18"/>
        </w:rPr>
      </w:pPr>
    </w:p>
    <w:p w:rsidR="006A4F15" w:rsidRPr="000D77F8" w:rsidRDefault="006A4F15" w:rsidP="000D77F8">
      <w:pPr>
        <w:jc w:val="both"/>
        <w:rPr>
          <w:sz w:val="18"/>
        </w:rPr>
      </w:pPr>
      <w:r w:rsidRPr="000D77F8">
        <w:rPr>
          <w:sz w:val="18"/>
        </w:rPr>
        <w:t xml:space="preserve">Santé Canada. Santé Canada annonce sa décision concernant l’étiquetage des produits contre la toux et le rhume pour les enfants – Avis de Santé Canada 18 décembre 2008 (En ligne. Page consultée le 4 novembre 2013). Disponible à </w:t>
      </w:r>
      <w:hyperlink r:id="rId15" w:history="1">
        <w:r w:rsidRPr="000D77F8">
          <w:rPr>
            <w:rStyle w:val="Lienhypertexte"/>
            <w:sz w:val="18"/>
          </w:rPr>
          <w:t>www.hc-sc.gc.ca/ahc-asc/media/advisories-avis/_2008/2008_184-fra.php</w:t>
        </w:r>
      </w:hyperlink>
      <w:r w:rsidRPr="000D77F8">
        <w:rPr>
          <w:sz w:val="18"/>
        </w:rPr>
        <w:t xml:space="preserve">. </w:t>
      </w:r>
    </w:p>
    <w:p w:rsidR="006A4F15" w:rsidRPr="000D77F8" w:rsidRDefault="006A4F15" w:rsidP="000D77F8">
      <w:pPr>
        <w:jc w:val="both"/>
        <w:rPr>
          <w:sz w:val="18"/>
        </w:rPr>
      </w:pPr>
    </w:p>
    <w:p w:rsidR="006A4F15" w:rsidRPr="000D77F8" w:rsidRDefault="006A4F15" w:rsidP="000D77F8">
      <w:pPr>
        <w:jc w:val="both"/>
        <w:rPr>
          <w:sz w:val="18"/>
        </w:rPr>
      </w:pPr>
      <w:r w:rsidRPr="000D77F8">
        <w:rPr>
          <w:sz w:val="18"/>
        </w:rPr>
        <w:t>Rabago D. The use of saline nasal irrigation in common upper respiratory conditions. US Pharmacist, June 2008</w:t>
      </w:r>
    </w:p>
    <w:p w:rsidR="006A4F15" w:rsidRPr="000D77F8" w:rsidRDefault="006A4F15" w:rsidP="000D77F8">
      <w:pPr>
        <w:jc w:val="both"/>
        <w:rPr>
          <w:sz w:val="18"/>
        </w:rPr>
      </w:pPr>
    </w:p>
    <w:p w:rsidR="006A4F15" w:rsidRPr="000D77F8" w:rsidRDefault="006A4F15" w:rsidP="000D77F8">
      <w:pPr>
        <w:jc w:val="both"/>
        <w:rPr>
          <w:sz w:val="18"/>
        </w:rPr>
      </w:pPr>
      <w:r w:rsidRPr="000D77F8">
        <w:rPr>
          <w:sz w:val="18"/>
        </w:rPr>
        <w:t>Tomooka L, Murphy C, Davidson TM. Clinical study and littérature review of nasal irrigation. Laryngoscope 2000; 110(7) :1189-93.</w:t>
      </w:r>
    </w:p>
    <w:p w:rsidR="006A4F15" w:rsidRPr="000D77F8" w:rsidRDefault="006A4F15" w:rsidP="000D77F8">
      <w:pPr>
        <w:jc w:val="both"/>
        <w:rPr>
          <w:sz w:val="18"/>
        </w:rPr>
      </w:pPr>
    </w:p>
    <w:p w:rsidR="006A4F15" w:rsidRPr="000D77F8" w:rsidRDefault="006A4F15" w:rsidP="000D77F8">
      <w:pPr>
        <w:jc w:val="both"/>
        <w:rPr>
          <w:sz w:val="18"/>
        </w:rPr>
      </w:pPr>
      <w:r w:rsidRPr="000D77F8">
        <w:rPr>
          <w:sz w:val="18"/>
        </w:rPr>
        <w:t>Slapak I, Skoupa J, Strnad P, Hornik P. Efficacy of isotonic nasal Wash (seawater) in the treatment and prévention of rhinitis in children. Arch Otolaryngol Head Neck Surg. 2008; 134(1) : 67-74.</w:t>
      </w:r>
    </w:p>
    <w:p w:rsidR="006A4F15" w:rsidRPr="000D77F8" w:rsidRDefault="006A4F15" w:rsidP="000D77F8">
      <w:pPr>
        <w:jc w:val="both"/>
        <w:rPr>
          <w:sz w:val="18"/>
        </w:rPr>
      </w:pPr>
    </w:p>
    <w:p w:rsidR="006A4F15" w:rsidRPr="000D77F8" w:rsidRDefault="006A4F15" w:rsidP="000D77F8">
      <w:pPr>
        <w:jc w:val="both"/>
        <w:rPr>
          <w:sz w:val="18"/>
        </w:rPr>
      </w:pPr>
      <w:r w:rsidRPr="000D77F8">
        <w:rPr>
          <w:sz w:val="18"/>
        </w:rPr>
        <w:t>Papsin B, McTavish A. Saline nasal irrigation - Its role as an adjunct treatment. Canadian Family Physician 2003; 49 :168-173.</w:t>
      </w:r>
    </w:p>
    <w:p w:rsidR="006A4F15" w:rsidRPr="000D77F8" w:rsidRDefault="006A4F15" w:rsidP="000D77F8">
      <w:pPr>
        <w:jc w:val="both"/>
        <w:rPr>
          <w:sz w:val="18"/>
        </w:rPr>
      </w:pPr>
    </w:p>
    <w:p w:rsidR="006A4F15" w:rsidRPr="000D77F8" w:rsidRDefault="006A4F15" w:rsidP="000D77F8">
      <w:pPr>
        <w:jc w:val="both"/>
        <w:rPr>
          <w:sz w:val="18"/>
        </w:rPr>
      </w:pPr>
      <w:r w:rsidRPr="000D77F8">
        <w:rPr>
          <w:sz w:val="18"/>
        </w:rPr>
        <w:t xml:space="preserve">Rabago D, Zgierska A. Saline nasal irrigation for upper respiratory conditions. American Family Physician. 2009; 80(10) : 1117-19. </w:t>
      </w:r>
    </w:p>
    <w:p w:rsidR="0046531F" w:rsidRPr="000D77F8" w:rsidRDefault="0046531F" w:rsidP="000D77F8">
      <w:pPr>
        <w:jc w:val="both"/>
        <w:rPr>
          <w:sz w:val="18"/>
        </w:rPr>
      </w:pPr>
    </w:p>
    <w:p w:rsidR="000D77F8" w:rsidRPr="000D77F8" w:rsidRDefault="0046531F" w:rsidP="000D77F8">
      <w:pPr>
        <w:jc w:val="both"/>
        <w:rPr>
          <w:b/>
          <w:sz w:val="18"/>
          <w:u w:val="single"/>
        </w:rPr>
      </w:pPr>
      <w:r w:rsidRPr="000D77F8">
        <w:rPr>
          <w:b/>
          <w:sz w:val="18"/>
          <w:u w:val="single"/>
        </w:rPr>
        <w:t>Otites</w:t>
      </w:r>
    </w:p>
    <w:p w:rsidR="0046531F" w:rsidRPr="000D77F8" w:rsidRDefault="0046531F" w:rsidP="000D77F8">
      <w:pPr>
        <w:jc w:val="both"/>
        <w:rPr>
          <w:b/>
          <w:sz w:val="18"/>
          <w:u w:val="single"/>
        </w:rPr>
      </w:pPr>
    </w:p>
    <w:p w:rsidR="000D77F8" w:rsidRPr="000D77F8" w:rsidRDefault="0046531F" w:rsidP="000D77F8">
      <w:pPr>
        <w:jc w:val="both"/>
        <w:rPr>
          <w:sz w:val="18"/>
        </w:rPr>
      </w:pPr>
      <w:r w:rsidRPr="000D77F8">
        <w:rPr>
          <w:sz w:val="18"/>
        </w:rPr>
        <w:t>American academy of pediatrics. The diagnosis and management of acute otitis media. Pediatrics, vol 131, no 3, mars 2013, e964-e999.</w:t>
      </w:r>
    </w:p>
    <w:p w:rsidR="0046531F" w:rsidRPr="000D77F8" w:rsidRDefault="0046531F" w:rsidP="000D77F8">
      <w:pPr>
        <w:jc w:val="both"/>
        <w:rPr>
          <w:sz w:val="18"/>
        </w:rPr>
      </w:pPr>
    </w:p>
    <w:p w:rsidR="000D77F8" w:rsidRPr="000D77F8" w:rsidRDefault="0046531F" w:rsidP="000D77F8">
      <w:pPr>
        <w:jc w:val="both"/>
        <w:rPr>
          <w:sz w:val="18"/>
        </w:rPr>
      </w:pPr>
      <w:r w:rsidRPr="000D77F8">
        <w:rPr>
          <w:sz w:val="18"/>
        </w:rPr>
        <w:t>Dehaut C. L’otite moyenne aiguë chez l’enfant. Québec pharmacie vol 53 no 9, octobre 2006, pp531-539.</w:t>
      </w:r>
    </w:p>
    <w:p w:rsidR="0046531F" w:rsidRPr="000D77F8" w:rsidRDefault="0046531F" w:rsidP="000D77F8">
      <w:pPr>
        <w:jc w:val="both"/>
        <w:rPr>
          <w:sz w:val="18"/>
        </w:rPr>
      </w:pPr>
    </w:p>
    <w:p w:rsidR="000D77F8" w:rsidRPr="000D77F8" w:rsidRDefault="0046531F" w:rsidP="000D77F8">
      <w:pPr>
        <w:jc w:val="both"/>
        <w:rPr>
          <w:sz w:val="18"/>
        </w:rPr>
      </w:pPr>
      <w:r w:rsidRPr="000D77F8">
        <w:rPr>
          <w:sz w:val="18"/>
        </w:rPr>
        <w:t>Véronneau J. Quelques conseils sur l’otite moyenne. Québec pharmacie. Vol 54 no 12 décembre 2007, pp27-28.</w:t>
      </w:r>
    </w:p>
    <w:p w:rsidR="0046531F" w:rsidRPr="000D77F8" w:rsidRDefault="0046531F" w:rsidP="000D77F8">
      <w:pPr>
        <w:jc w:val="both"/>
        <w:rPr>
          <w:sz w:val="18"/>
        </w:rPr>
      </w:pPr>
    </w:p>
    <w:p w:rsidR="000D77F8" w:rsidRPr="000D77F8" w:rsidRDefault="0046531F" w:rsidP="000D77F8">
      <w:pPr>
        <w:jc w:val="both"/>
        <w:rPr>
          <w:sz w:val="18"/>
        </w:rPr>
      </w:pPr>
      <w:r w:rsidRPr="000D77F8">
        <w:rPr>
          <w:sz w:val="18"/>
        </w:rPr>
        <w:t>Barrette G. L’otite du baigneur. Québec pharmacie. Vol 59, no 4, juillet-août 2012, pp5-7.</w:t>
      </w:r>
    </w:p>
    <w:p w:rsidR="0046531F" w:rsidRPr="000D77F8" w:rsidRDefault="0046531F" w:rsidP="000D77F8">
      <w:pPr>
        <w:jc w:val="both"/>
        <w:rPr>
          <w:sz w:val="18"/>
        </w:rPr>
      </w:pPr>
    </w:p>
    <w:p w:rsidR="000D77F8" w:rsidRPr="000D77F8" w:rsidRDefault="0046531F" w:rsidP="000D77F8">
      <w:pPr>
        <w:jc w:val="both"/>
        <w:rPr>
          <w:rFonts w:cs="Arial"/>
          <w:sz w:val="18"/>
          <w:szCs w:val="22"/>
        </w:rPr>
      </w:pPr>
      <w:r w:rsidRPr="000D77F8">
        <w:rPr>
          <w:rFonts w:cs="Arial"/>
          <w:sz w:val="18"/>
          <w:szCs w:val="22"/>
        </w:rPr>
        <w:t>Trinh BT. Les otites du baigneur Le Médecin du Québec 2007;</w:t>
      </w:r>
      <w:r w:rsidR="006E74E2" w:rsidRPr="000D77F8">
        <w:rPr>
          <w:rFonts w:cs="Arial"/>
          <w:sz w:val="18"/>
          <w:szCs w:val="22"/>
        </w:rPr>
        <w:t xml:space="preserve"> </w:t>
      </w:r>
      <w:r w:rsidRPr="000D77F8">
        <w:rPr>
          <w:rFonts w:cs="Arial"/>
          <w:sz w:val="18"/>
          <w:szCs w:val="22"/>
        </w:rPr>
        <w:t>42(11):25-31</w:t>
      </w:r>
      <w:r w:rsidR="000D77F8" w:rsidRPr="000D77F8">
        <w:rPr>
          <w:rFonts w:cs="Arial"/>
          <w:sz w:val="18"/>
          <w:szCs w:val="22"/>
        </w:rPr>
        <w:t>.</w:t>
      </w:r>
    </w:p>
    <w:p w:rsidR="0046531F" w:rsidRPr="000D77F8" w:rsidRDefault="0046531F" w:rsidP="000D77F8">
      <w:pPr>
        <w:jc w:val="both"/>
        <w:rPr>
          <w:rFonts w:cs="Arial"/>
          <w:sz w:val="18"/>
          <w:szCs w:val="22"/>
        </w:rPr>
      </w:pPr>
    </w:p>
    <w:p w:rsidR="0046531F" w:rsidRPr="000D77F8" w:rsidRDefault="0046531F" w:rsidP="000D77F8">
      <w:pPr>
        <w:jc w:val="both"/>
        <w:rPr>
          <w:rFonts w:cs="Arial"/>
          <w:sz w:val="18"/>
          <w:lang w:val="en-CA"/>
        </w:rPr>
      </w:pPr>
      <w:r w:rsidRPr="000D77F8">
        <w:rPr>
          <w:rFonts w:cs="Arial"/>
          <w:sz w:val="18"/>
        </w:rPr>
        <w:t xml:space="preserve">Anonyme. </w:t>
      </w:r>
      <w:r w:rsidRPr="000D77F8">
        <w:rPr>
          <w:rFonts w:cs="Arial"/>
          <w:sz w:val="18"/>
          <w:lang w:val="en-CA"/>
        </w:rPr>
        <w:t>Drug treatments for Swimmers’s Ear. Pharmacist’s Letter US 2006 ; 22(6) :220611.</w:t>
      </w:r>
    </w:p>
    <w:p w:rsidR="00234B21" w:rsidRPr="00BA5778" w:rsidRDefault="00234B21" w:rsidP="00E96672">
      <w:pPr>
        <w:jc w:val="both"/>
        <w:rPr>
          <w:sz w:val="22"/>
        </w:rPr>
      </w:pPr>
    </w:p>
    <w:sectPr w:rsidR="00234B21" w:rsidRPr="00BA5778" w:rsidSect="00D63B6F">
      <w:footerReference w:type="even" r:id="rId16"/>
      <w:footerReference w:type="default" r:id="rId17"/>
      <w:pgSz w:w="12240" w:h="15840"/>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67B" w:rsidRDefault="0005367B" w:rsidP="0005367B">
      <w:r>
        <w:separator/>
      </w:r>
    </w:p>
  </w:endnote>
  <w:endnote w:type="continuationSeparator" w:id="0">
    <w:p w:rsidR="0005367B" w:rsidRDefault="0005367B" w:rsidP="0005367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D32" w:rsidRDefault="0005367B" w:rsidP="000D77F8">
    <w:pPr>
      <w:pStyle w:val="Pieddepage"/>
      <w:framePr w:wrap="around" w:vAnchor="text" w:hAnchor="margin" w:xAlign="right" w:y="1"/>
      <w:rPr>
        <w:rStyle w:val="Numrodepage"/>
      </w:rPr>
    </w:pPr>
    <w:r>
      <w:rPr>
        <w:rStyle w:val="Numrodepage"/>
      </w:rPr>
      <w:fldChar w:fldCharType="begin"/>
    </w:r>
    <w:r w:rsidR="00591D32">
      <w:rPr>
        <w:rStyle w:val="Numrodepage"/>
      </w:rPr>
      <w:instrText xml:space="preserve">PAGE  </w:instrText>
    </w:r>
    <w:r>
      <w:rPr>
        <w:rStyle w:val="Numrodepage"/>
      </w:rPr>
      <w:fldChar w:fldCharType="end"/>
    </w:r>
  </w:p>
  <w:p w:rsidR="00591D32" w:rsidRDefault="00591D32" w:rsidP="000D77F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D32" w:rsidRDefault="0005367B" w:rsidP="000D77F8">
    <w:pPr>
      <w:pStyle w:val="Pieddepage"/>
      <w:framePr w:wrap="around" w:vAnchor="text" w:hAnchor="margin" w:xAlign="right" w:y="1"/>
      <w:rPr>
        <w:rStyle w:val="Numrodepage"/>
      </w:rPr>
    </w:pPr>
    <w:r>
      <w:rPr>
        <w:rStyle w:val="Numrodepage"/>
      </w:rPr>
      <w:fldChar w:fldCharType="begin"/>
    </w:r>
    <w:r w:rsidR="00591D32">
      <w:rPr>
        <w:rStyle w:val="Numrodepage"/>
      </w:rPr>
      <w:instrText xml:space="preserve">PAGE  </w:instrText>
    </w:r>
    <w:r>
      <w:rPr>
        <w:rStyle w:val="Numrodepage"/>
      </w:rPr>
      <w:fldChar w:fldCharType="separate"/>
    </w:r>
    <w:r w:rsidR="000779F1">
      <w:rPr>
        <w:rStyle w:val="Numrodepage"/>
        <w:noProof/>
      </w:rPr>
      <w:t>2</w:t>
    </w:r>
    <w:r>
      <w:rPr>
        <w:rStyle w:val="Numrodepage"/>
      </w:rPr>
      <w:fldChar w:fldCharType="end"/>
    </w:r>
  </w:p>
  <w:p w:rsidR="00591D32" w:rsidRDefault="00591D32" w:rsidP="000D77F8">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67B" w:rsidRDefault="0005367B" w:rsidP="0005367B">
      <w:r>
        <w:separator/>
      </w:r>
    </w:p>
  </w:footnote>
  <w:footnote w:type="continuationSeparator" w:id="0">
    <w:p w:rsidR="0005367B" w:rsidRDefault="0005367B" w:rsidP="000536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A1D05"/>
    <w:multiLevelType w:val="hybridMultilevel"/>
    <w:tmpl w:val="EA789DA4"/>
    <w:lvl w:ilvl="0" w:tplc="28BC1B4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4097"/>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950588"/>
    <w:rsid w:val="00003C9E"/>
    <w:rsid w:val="00011796"/>
    <w:rsid w:val="00024E7D"/>
    <w:rsid w:val="000260D5"/>
    <w:rsid w:val="000319CF"/>
    <w:rsid w:val="000378DD"/>
    <w:rsid w:val="000422F1"/>
    <w:rsid w:val="000458A9"/>
    <w:rsid w:val="0005367B"/>
    <w:rsid w:val="00053E97"/>
    <w:rsid w:val="00057000"/>
    <w:rsid w:val="000617B6"/>
    <w:rsid w:val="00061890"/>
    <w:rsid w:val="000705DA"/>
    <w:rsid w:val="000779F1"/>
    <w:rsid w:val="00083C36"/>
    <w:rsid w:val="00086E45"/>
    <w:rsid w:val="00090622"/>
    <w:rsid w:val="00096C4A"/>
    <w:rsid w:val="000C0F53"/>
    <w:rsid w:val="000C5D1B"/>
    <w:rsid w:val="000D18AD"/>
    <w:rsid w:val="000D553F"/>
    <w:rsid w:val="000D6AC6"/>
    <w:rsid w:val="000D77F8"/>
    <w:rsid w:val="000F35AA"/>
    <w:rsid w:val="00107724"/>
    <w:rsid w:val="00116010"/>
    <w:rsid w:val="0013042E"/>
    <w:rsid w:val="001354A9"/>
    <w:rsid w:val="00140489"/>
    <w:rsid w:val="001415A0"/>
    <w:rsid w:val="0015107C"/>
    <w:rsid w:val="001511A7"/>
    <w:rsid w:val="00153933"/>
    <w:rsid w:val="00155C19"/>
    <w:rsid w:val="00156EAB"/>
    <w:rsid w:val="0016708A"/>
    <w:rsid w:val="00173E6F"/>
    <w:rsid w:val="001818A7"/>
    <w:rsid w:val="00185026"/>
    <w:rsid w:val="0018791B"/>
    <w:rsid w:val="0019195D"/>
    <w:rsid w:val="001A6179"/>
    <w:rsid w:val="001B1932"/>
    <w:rsid w:val="001B7D94"/>
    <w:rsid w:val="001D1490"/>
    <w:rsid w:val="001D50D4"/>
    <w:rsid w:val="001E1108"/>
    <w:rsid w:val="001E21B6"/>
    <w:rsid w:val="001F1495"/>
    <w:rsid w:val="001F28E4"/>
    <w:rsid w:val="001F6523"/>
    <w:rsid w:val="002016FA"/>
    <w:rsid w:val="00214B18"/>
    <w:rsid w:val="0022033C"/>
    <w:rsid w:val="00223861"/>
    <w:rsid w:val="00224766"/>
    <w:rsid w:val="0022519B"/>
    <w:rsid w:val="0022555B"/>
    <w:rsid w:val="00233B42"/>
    <w:rsid w:val="00234B21"/>
    <w:rsid w:val="0023749F"/>
    <w:rsid w:val="002450A4"/>
    <w:rsid w:val="00252090"/>
    <w:rsid w:val="002746B4"/>
    <w:rsid w:val="0028513D"/>
    <w:rsid w:val="002B3843"/>
    <w:rsid w:val="002C496E"/>
    <w:rsid w:val="002D21CA"/>
    <w:rsid w:val="002E35B0"/>
    <w:rsid w:val="00312AFA"/>
    <w:rsid w:val="00321087"/>
    <w:rsid w:val="00323A4D"/>
    <w:rsid w:val="003240DA"/>
    <w:rsid w:val="00335973"/>
    <w:rsid w:val="00343271"/>
    <w:rsid w:val="00380AE0"/>
    <w:rsid w:val="003831F9"/>
    <w:rsid w:val="00392511"/>
    <w:rsid w:val="00395E9E"/>
    <w:rsid w:val="003C347C"/>
    <w:rsid w:val="003C5F11"/>
    <w:rsid w:val="003E5362"/>
    <w:rsid w:val="003F4BFE"/>
    <w:rsid w:val="00415F2C"/>
    <w:rsid w:val="004162C0"/>
    <w:rsid w:val="004348E7"/>
    <w:rsid w:val="00447EC2"/>
    <w:rsid w:val="004642D9"/>
    <w:rsid w:val="0046531F"/>
    <w:rsid w:val="0046689B"/>
    <w:rsid w:val="0047664A"/>
    <w:rsid w:val="00487AB4"/>
    <w:rsid w:val="004A1D78"/>
    <w:rsid w:val="004D0CFC"/>
    <w:rsid w:val="004E1327"/>
    <w:rsid w:val="004E2280"/>
    <w:rsid w:val="004E2B34"/>
    <w:rsid w:val="004F6465"/>
    <w:rsid w:val="005222D1"/>
    <w:rsid w:val="005275BA"/>
    <w:rsid w:val="0053611F"/>
    <w:rsid w:val="00540CE9"/>
    <w:rsid w:val="00542A6A"/>
    <w:rsid w:val="00547750"/>
    <w:rsid w:val="00563923"/>
    <w:rsid w:val="0056492D"/>
    <w:rsid w:val="005812CA"/>
    <w:rsid w:val="0058693E"/>
    <w:rsid w:val="00591D32"/>
    <w:rsid w:val="005A4B86"/>
    <w:rsid w:val="005D25D1"/>
    <w:rsid w:val="005D510B"/>
    <w:rsid w:val="005E3BAD"/>
    <w:rsid w:val="005E6F28"/>
    <w:rsid w:val="00601DEF"/>
    <w:rsid w:val="00615F3F"/>
    <w:rsid w:val="00621511"/>
    <w:rsid w:val="0062394C"/>
    <w:rsid w:val="006343C4"/>
    <w:rsid w:val="00644EEA"/>
    <w:rsid w:val="00651D2C"/>
    <w:rsid w:val="00654E47"/>
    <w:rsid w:val="00655AC5"/>
    <w:rsid w:val="00664980"/>
    <w:rsid w:val="00667F23"/>
    <w:rsid w:val="00672242"/>
    <w:rsid w:val="00673B57"/>
    <w:rsid w:val="0067795F"/>
    <w:rsid w:val="006A4F15"/>
    <w:rsid w:val="006C6C13"/>
    <w:rsid w:val="006D1FDE"/>
    <w:rsid w:val="006D26A3"/>
    <w:rsid w:val="006D5E90"/>
    <w:rsid w:val="006E6294"/>
    <w:rsid w:val="006E74E2"/>
    <w:rsid w:val="006E7AC6"/>
    <w:rsid w:val="006F0F6B"/>
    <w:rsid w:val="007075B7"/>
    <w:rsid w:val="00725165"/>
    <w:rsid w:val="00740689"/>
    <w:rsid w:val="00746300"/>
    <w:rsid w:val="007467B1"/>
    <w:rsid w:val="00786EF9"/>
    <w:rsid w:val="007946A5"/>
    <w:rsid w:val="007A1FCF"/>
    <w:rsid w:val="007B4615"/>
    <w:rsid w:val="007F01FB"/>
    <w:rsid w:val="0081685F"/>
    <w:rsid w:val="008453A1"/>
    <w:rsid w:val="0085674A"/>
    <w:rsid w:val="00864605"/>
    <w:rsid w:val="00866633"/>
    <w:rsid w:val="00867FEF"/>
    <w:rsid w:val="00870CC1"/>
    <w:rsid w:val="00873C46"/>
    <w:rsid w:val="00875520"/>
    <w:rsid w:val="0087680F"/>
    <w:rsid w:val="008B43DE"/>
    <w:rsid w:val="008B5C94"/>
    <w:rsid w:val="008B60A4"/>
    <w:rsid w:val="008C404E"/>
    <w:rsid w:val="008D1F0A"/>
    <w:rsid w:val="008D76E2"/>
    <w:rsid w:val="008E2F8B"/>
    <w:rsid w:val="008F2AC3"/>
    <w:rsid w:val="00905032"/>
    <w:rsid w:val="0091381B"/>
    <w:rsid w:val="0092582F"/>
    <w:rsid w:val="0093547D"/>
    <w:rsid w:val="00950588"/>
    <w:rsid w:val="00952656"/>
    <w:rsid w:val="009607D0"/>
    <w:rsid w:val="00964F25"/>
    <w:rsid w:val="00974B9B"/>
    <w:rsid w:val="00983B61"/>
    <w:rsid w:val="009A4583"/>
    <w:rsid w:val="009B1B15"/>
    <w:rsid w:val="009B6B02"/>
    <w:rsid w:val="009B6EE9"/>
    <w:rsid w:val="009C47AC"/>
    <w:rsid w:val="009E0163"/>
    <w:rsid w:val="009F40A4"/>
    <w:rsid w:val="00A00888"/>
    <w:rsid w:val="00A07F61"/>
    <w:rsid w:val="00A26B71"/>
    <w:rsid w:val="00A56004"/>
    <w:rsid w:val="00A57159"/>
    <w:rsid w:val="00A62AC2"/>
    <w:rsid w:val="00A65B62"/>
    <w:rsid w:val="00A7039E"/>
    <w:rsid w:val="00A805D3"/>
    <w:rsid w:val="00A87596"/>
    <w:rsid w:val="00AA0970"/>
    <w:rsid w:val="00AA6423"/>
    <w:rsid w:val="00AA7D85"/>
    <w:rsid w:val="00AB17DF"/>
    <w:rsid w:val="00AB376C"/>
    <w:rsid w:val="00AC2050"/>
    <w:rsid w:val="00AC4207"/>
    <w:rsid w:val="00AC68DB"/>
    <w:rsid w:val="00AE0382"/>
    <w:rsid w:val="00AE09F6"/>
    <w:rsid w:val="00AE67F8"/>
    <w:rsid w:val="00B02088"/>
    <w:rsid w:val="00B1477B"/>
    <w:rsid w:val="00B256DB"/>
    <w:rsid w:val="00B44684"/>
    <w:rsid w:val="00B54DA9"/>
    <w:rsid w:val="00B557FD"/>
    <w:rsid w:val="00B57E4F"/>
    <w:rsid w:val="00B64A63"/>
    <w:rsid w:val="00B97B58"/>
    <w:rsid w:val="00BA5778"/>
    <w:rsid w:val="00BB60C9"/>
    <w:rsid w:val="00BB7623"/>
    <w:rsid w:val="00BC558F"/>
    <w:rsid w:val="00BE494B"/>
    <w:rsid w:val="00BF3D9A"/>
    <w:rsid w:val="00C0689F"/>
    <w:rsid w:val="00C26F2C"/>
    <w:rsid w:val="00C64061"/>
    <w:rsid w:val="00C6742B"/>
    <w:rsid w:val="00C740C6"/>
    <w:rsid w:val="00C74E78"/>
    <w:rsid w:val="00C85990"/>
    <w:rsid w:val="00C90154"/>
    <w:rsid w:val="00CA1256"/>
    <w:rsid w:val="00CB3E23"/>
    <w:rsid w:val="00CC1830"/>
    <w:rsid w:val="00CC2889"/>
    <w:rsid w:val="00CC45D3"/>
    <w:rsid w:val="00CD3D95"/>
    <w:rsid w:val="00CE3AD8"/>
    <w:rsid w:val="00CF0820"/>
    <w:rsid w:val="00D14C76"/>
    <w:rsid w:val="00D16B34"/>
    <w:rsid w:val="00D376D2"/>
    <w:rsid w:val="00D63B6F"/>
    <w:rsid w:val="00D76153"/>
    <w:rsid w:val="00D97950"/>
    <w:rsid w:val="00DA0E2D"/>
    <w:rsid w:val="00DA2006"/>
    <w:rsid w:val="00DA2BB2"/>
    <w:rsid w:val="00DD7B04"/>
    <w:rsid w:val="00DF10E3"/>
    <w:rsid w:val="00DF5C3D"/>
    <w:rsid w:val="00E04C3B"/>
    <w:rsid w:val="00E10CB0"/>
    <w:rsid w:val="00E11C74"/>
    <w:rsid w:val="00E25797"/>
    <w:rsid w:val="00E43A8B"/>
    <w:rsid w:val="00E56A3D"/>
    <w:rsid w:val="00E6058B"/>
    <w:rsid w:val="00E70B73"/>
    <w:rsid w:val="00E72B84"/>
    <w:rsid w:val="00E90291"/>
    <w:rsid w:val="00E90880"/>
    <w:rsid w:val="00E96672"/>
    <w:rsid w:val="00E974D7"/>
    <w:rsid w:val="00EC13F5"/>
    <w:rsid w:val="00EC229E"/>
    <w:rsid w:val="00EC2D85"/>
    <w:rsid w:val="00EC3BB6"/>
    <w:rsid w:val="00ED6063"/>
    <w:rsid w:val="00EE1D16"/>
    <w:rsid w:val="00EE2FFC"/>
    <w:rsid w:val="00F03172"/>
    <w:rsid w:val="00F2137D"/>
    <w:rsid w:val="00F24B2D"/>
    <w:rsid w:val="00F441B4"/>
    <w:rsid w:val="00F641CC"/>
    <w:rsid w:val="00F66213"/>
    <w:rsid w:val="00F667E3"/>
    <w:rsid w:val="00F80922"/>
    <w:rsid w:val="00F86F59"/>
    <w:rsid w:val="00FA7FE4"/>
    <w:rsid w:val="00FB190F"/>
    <w:rsid w:val="00FB2458"/>
    <w:rsid w:val="00FB730E"/>
    <w:rsid w:val="00FD7BFC"/>
    <w:rsid w:val="00FF1391"/>
    <w:rsid w:val="00FF3DE4"/>
  </w:rsids>
  <m:mathPr>
    <m:mathFont m:val="Cambria Math"/>
    <m:brkBin m:val="before"/>
    <m:brkBinSub m:val="--"/>
    <m:smallFrac m:val="off"/>
    <m:dispDef m:val="off"/>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C4521"/>
    <w:rPr>
      <w:lang w:val="fr-CA"/>
    </w:rPr>
  </w:style>
  <w:style w:type="paragraph" w:styleId="Titre1">
    <w:name w:val="heading 1"/>
    <w:basedOn w:val="Normal"/>
    <w:next w:val="Normal"/>
    <w:link w:val="Titre1Car"/>
    <w:rsid w:val="00F441B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B4615"/>
    <w:rPr>
      <w:color w:val="0000FF" w:themeColor="hyperlink"/>
      <w:u w:val="single"/>
    </w:rPr>
  </w:style>
  <w:style w:type="paragraph" w:styleId="Paragraphedeliste">
    <w:name w:val="List Paragraph"/>
    <w:basedOn w:val="Normal"/>
    <w:uiPriority w:val="34"/>
    <w:qFormat/>
    <w:rsid w:val="00B57E4F"/>
    <w:pPr>
      <w:ind w:left="720"/>
      <w:contextualSpacing/>
    </w:pPr>
  </w:style>
  <w:style w:type="table" w:styleId="Grillemoyenne3-Accent3">
    <w:name w:val="Medium Grid 3 Accent 3"/>
    <w:basedOn w:val="TableauNormal"/>
    <w:uiPriority w:val="69"/>
    <w:rsid w:val="000705DA"/>
    <w:rPr>
      <w:sz w:val="22"/>
      <w:szCs w:val="22"/>
      <w:lang w:eastAsia="fr-F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Normal-6">
    <w:name w:val="Normal -6"/>
    <w:basedOn w:val="Corpsdetexte2"/>
    <w:autoRedefine/>
    <w:rsid w:val="0022519B"/>
    <w:pPr>
      <w:spacing w:after="0" w:line="240" w:lineRule="auto"/>
    </w:pPr>
    <w:rPr>
      <w:rFonts w:ascii="Arial" w:eastAsia="Times New Roman" w:hAnsi="Arial" w:cs="Arial"/>
      <w:b/>
      <w:sz w:val="20"/>
      <w:szCs w:val="20"/>
      <w:lang w:eastAsia="fr-FR"/>
    </w:rPr>
  </w:style>
  <w:style w:type="paragraph" w:styleId="Corpsdetexte2">
    <w:name w:val="Body Text 2"/>
    <w:basedOn w:val="Normal"/>
    <w:link w:val="Corpsdetexte2Car"/>
    <w:uiPriority w:val="99"/>
    <w:semiHidden/>
    <w:unhideWhenUsed/>
    <w:rsid w:val="0022519B"/>
    <w:pPr>
      <w:spacing w:after="120" w:line="480" w:lineRule="auto"/>
    </w:pPr>
  </w:style>
  <w:style w:type="character" w:customStyle="1" w:styleId="Corpsdetexte2Car">
    <w:name w:val="Corps de texte 2 Car"/>
    <w:basedOn w:val="Policepardfaut"/>
    <w:link w:val="Corpsdetexte2"/>
    <w:uiPriority w:val="99"/>
    <w:semiHidden/>
    <w:rsid w:val="0022519B"/>
    <w:rPr>
      <w:lang w:val="fr-CA"/>
    </w:rPr>
  </w:style>
  <w:style w:type="paragraph" w:styleId="Retraitcorpsdetexte">
    <w:name w:val="Body Text Indent"/>
    <w:basedOn w:val="Normal"/>
    <w:link w:val="RetraitcorpsdetexteCar"/>
    <w:uiPriority w:val="99"/>
    <w:unhideWhenUsed/>
    <w:rsid w:val="00E43A8B"/>
    <w:pPr>
      <w:spacing w:after="120"/>
      <w:ind w:left="283"/>
    </w:pPr>
  </w:style>
  <w:style w:type="character" w:customStyle="1" w:styleId="RetraitcorpsdetexteCar">
    <w:name w:val="Retrait corps de texte Car"/>
    <w:basedOn w:val="Policepardfaut"/>
    <w:link w:val="Retraitcorpsdetexte"/>
    <w:uiPriority w:val="99"/>
    <w:rsid w:val="00E43A8B"/>
    <w:rPr>
      <w:lang w:val="fr-CA"/>
    </w:rPr>
  </w:style>
  <w:style w:type="paragraph" w:styleId="TM1">
    <w:name w:val="toc 1"/>
    <w:basedOn w:val="Normal"/>
    <w:next w:val="Normal"/>
    <w:autoRedefine/>
    <w:uiPriority w:val="39"/>
    <w:rsid w:val="00F441B4"/>
    <w:pPr>
      <w:spacing w:before="120"/>
    </w:pPr>
    <w:rPr>
      <w:b/>
      <w:sz w:val="22"/>
      <w:szCs w:val="22"/>
    </w:rPr>
  </w:style>
  <w:style w:type="paragraph" w:styleId="TM2">
    <w:name w:val="toc 2"/>
    <w:basedOn w:val="Normal"/>
    <w:next w:val="Normal"/>
    <w:autoRedefine/>
    <w:uiPriority w:val="39"/>
    <w:rsid w:val="00F441B4"/>
    <w:pPr>
      <w:ind w:left="240"/>
    </w:pPr>
    <w:rPr>
      <w:i/>
      <w:sz w:val="22"/>
      <w:szCs w:val="22"/>
    </w:rPr>
  </w:style>
  <w:style w:type="paragraph" w:styleId="TM3">
    <w:name w:val="toc 3"/>
    <w:basedOn w:val="Normal"/>
    <w:next w:val="Normal"/>
    <w:autoRedefine/>
    <w:uiPriority w:val="39"/>
    <w:rsid w:val="00F441B4"/>
    <w:pPr>
      <w:ind w:left="480"/>
    </w:pPr>
    <w:rPr>
      <w:sz w:val="22"/>
      <w:szCs w:val="22"/>
    </w:rPr>
  </w:style>
  <w:style w:type="paragraph" w:styleId="TM4">
    <w:name w:val="toc 4"/>
    <w:basedOn w:val="Normal"/>
    <w:next w:val="Normal"/>
    <w:autoRedefine/>
    <w:rsid w:val="00F441B4"/>
    <w:pPr>
      <w:ind w:left="720"/>
    </w:pPr>
    <w:rPr>
      <w:sz w:val="20"/>
      <w:szCs w:val="20"/>
    </w:rPr>
  </w:style>
  <w:style w:type="paragraph" w:styleId="TM5">
    <w:name w:val="toc 5"/>
    <w:basedOn w:val="Normal"/>
    <w:next w:val="Normal"/>
    <w:autoRedefine/>
    <w:rsid w:val="00F441B4"/>
    <w:pPr>
      <w:ind w:left="960"/>
    </w:pPr>
    <w:rPr>
      <w:sz w:val="20"/>
      <w:szCs w:val="20"/>
    </w:rPr>
  </w:style>
  <w:style w:type="paragraph" w:styleId="TM6">
    <w:name w:val="toc 6"/>
    <w:basedOn w:val="Normal"/>
    <w:next w:val="Normal"/>
    <w:autoRedefine/>
    <w:rsid w:val="00F441B4"/>
    <w:pPr>
      <w:ind w:left="1200"/>
    </w:pPr>
    <w:rPr>
      <w:sz w:val="20"/>
      <w:szCs w:val="20"/>
    </w:rPr>
  </w:style>
  <w:style w:type="paragraph" w:styleId="TM7">
    <w:name w:val="toc 7"/>
    <w:basedOn w:val="Normal"/>
    <w:next w:val="Normal"/>
    <w:autoRedefine/>
    <w:rsid w:val="00F441B4"/>
    <w:pPr>
      <w:ind w:left="1440"/>
    </w:pPr>
    <w:rPr>
      <w:sz w:val="20"/>
      <w:szCs w:val="20"/>
    </w:rPr>
  </w:style>
  <w:style w:type="paragraph" w:styleId="TM8">
    <w:name w:val="toc 8"/>
    <w:basedOn w:val="Normal"/>
    <w:next w:val="Normal"/>
    <w:autoRedefine/>
    <w:rsid w:val="00F441B4"/>
    <w:pPr>
      <w:ind w:left="1680"/>
    </w:pPr>
    <w:rPr>
      <w:sz w:val="20"/>
      <w:szCs w:val="20"/>
    </w:rPr>
  </w:style>
  <w:style w:type="paragraph" w:styleId="TM9">
    <w:name w:val="toc 9"/>
    <w:basedOn w:val="Normal"/>
    <w:next w:val="Normal"/>
    <w:autoRedefine/>
    <w:rsid w:val="00F441B4"/>
    <w:pPr>
      <w:ind w:left="1920"/>
    </w:pPr>
    <w:rPr>
      <w:sz w:val="20"/>
      <w:szCs w:val="20"/>
    </w:rPr>
  </w:style>
  <w:style w:type="character" w:customStyle="1" w:styleId="Titre1Car">
    <w:name w:val="Titre 1 Car"/>
    <w:basedOn w:val="Policepardfaut"/>
    <w:link w:val="Titre1"/>
    <w:rsid w:val="00F441B4"/>
    <w:rPr>
      <w:rFonts w:asciiTheme="majorHAnsi" w:eastAsiaTheme="majorEastAsia" w:hAnsiTheme="majorHAnsi" w:cstheme="majorBidi"/>
      <w:b/>
      <w:bCs/>
      <w:color w:val="345A8A" w:themeColor="accent1" w:themeShade="B5"/>
      <w:sz w:val="32"/>
      <w:szCs w:val="32"/>
      <w:lang w:val="fr-CA"/>
    </w:rPr>
  </w:style>
  <w:style w:type="paragraph" w:styleId="En-ttedetabledesmatires">
    <w:name w:val="TOC Heading"/>
    <w:basedOn w:val="Titre1"/>
    <w:next w:val="Normal"/>
    <w:uiPriority w:val="39"/>
    <w:unhideWhenUsed/>
    <w:qFormat/>
    <w:rsid w:val="00F441B4"/>
    <w:pPr>
      <w:spacing w:line="276" w:lineRule="auto"/>
      <w:outlineLvl w:val="9"/>
    </w:pPr>
    <w:rPr>
      <w:color w:val="365F91" w:themeColor="accent1" w:themeShade="BF"/>
      <w:sz w:val="28"/>
      <w:szCs w:val="28"/>
      <w:lang w:val="en-US" w:eastAsia="fr-FR"/>
    </w:rPr>
  </w:style>
  <w:style w:type="paragraph" w:styleId="Sansinterligne">
    <w:name w:val="No Spacing"/>
    <w:link w:val="SansinterligneCar"/>
    <w:uiPriority w:val="1"/>
    <w:qFormat/>
    <w:rsid w:val="004E1327"/>
    <w:pPr>
      <w:spacing w:line="360" w:lineRule="auto"/>
    </w:pPr>
    <w:rPr>
      <w:rFonts w:eastAsiaTheme="minorEastAsia"/>
      <w:sz w:val="22"/>
      <w:szCs w:val="22"/>
      <w:lang w:eastAsia="fr-FR"/>
    </w:rPr>
  </w:style>
  <w:style w:type="character" w:customStyle="1" w:styleId="SansinterligneCar">
    <w:name w:val="Sans interligne Car"/>
    <w:basedOn w:val="Policepardfaut"/>
    <w:link w:val="Sansinterligne"/>
    <w:uiPriority w:val="1"/>
    <w:rsid w:val="004E1327"/>
    <w:rPr>
      <w:rFonts w:eastAsiaTheme="minorEastAsia"/>
      <w:sz w:val="22"/>
      <w:szCs w:val="22"/>
      <w:lang w:eastAsia="fr-FR"/>
    </w:rPr>
  </w:style>
  <w:style w:type="character" w:styleId="Textedelespacerserv">
    <w:name w:val="Placeholder Text"/>
    <w:basedOn w:val="Policepardfaut"/>
    <w:uiPriority w:val="99"/>
    <w:rsid w:val="004E1327"/>
    <w:rPr>
      <w:color w:val="808080"/>
    </w:rPr>
  </w:style>
  <w:style w:type="paragraph" w:styleId="Pieddepage">
    <w:name w:val="footer"/>
    <w:basedOn w:val="Normal"/>
    <w:link w:val="PieddepageCar"/>
    <w:rsid w:val="000D77F8"/>
    <w:pPr>
      <w:tabs>
        <w:tab w:val="center" w:pos="4536"/>
        <w:tab w:val="right" w:pos="9072"/>
      </w:tabs>
    </w:pPr>
  </w:style>
  <w:style w:type="character" w:customStyle="1" w:styleId="PieddepageCar">
    <w:name w:val="Pied de page Car"/>
    <w:basedOn w:val="Policepardfaut"/>
    <w:link w:val="Pieddepage"/>
    <w:rsid w:val="000D77F8"/>
    <w:rPr>
      <w:lang w:val="fr-CA"/>
    </w:rPr>
  </w:style>
  <w:style w:type="character" w:styleId="Numrodepage">
    <w:name w:val="page number"/>
    <w:basedOn w:val="Policepardfaut"/>
    <w:rsid w:val="000D77F8"/>
  </w:style>
  <w:style w:type="paragraph" w:styleId="Textedebulles">
    <w:name w:val="Balloon Text"/>
    <w:basedOn w:val="Normal"/>
    <w:link w:val="TextedebullesCar"/>
    <w:rsid w:val="000779F1"/>
    <w:rPr>
      <w:rFonts w:ascii="Tahoma" w:hAnsi="Tahoma" w:cs="Tahoma"/>
      <w:sz w:val="16"/>
      <w:szCs w:val="16"/>
    </w:rPr>
  </w:style>
  <w:style w:type="character" w:customStyle="1" w:styleId="TextedebullesCar">
    <w:name w:val="Texte de bulles Car"/>
    <w:basedOn w:val="Policepardfaut"/>
    <w:link w:val="Textedebulles"/>
    <w:rsid w:val="000779F1"/>
    <w:rPr>
      <w:rFonts w:ascii="Tahoma" w:hAnsi="Tahoma" w:cs="Tahoma"/>
      <w:sz w:val="16"/>
      <w:szCs w:val="16"/>
      <w:lang w:val="fr-C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ca/Fran&#231;ais/enonces/N/n06-01.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o.int/mediacentre/factsheets/fs330/fr/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ations.msss.gouv.qc.ca" TargetMode="External"/><Relationship Id="rId5" Type="http://schemas.openxmlformats.org/officeDocument/2006/relationships/webSettings" Target="webSettings.xml"/><Relationship Id="rId15" Type="http://schemas.openxmlformats.org/officeDocument/2006/relationships/hyperlink" Target="http://www.hc-sc.gc.ca/ahc-asc/media/advisories-avis/_2008/2008_184-fra.php" TargetMode="External"/><Relationship Id="rId10" Type="http://schemas.openxmlformats.org/officeDocument/2006/relationships/hyperlink" Target="http://www.publications.msss.gouv.qc.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rofessionsante.ca/pharmaciens/actualites/msss-ramq-inesss/vaccination-gratuit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90398-C055-4B00-A330-60A9C9AB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7511</Words>
  <Characters>41312</Characters>
  <Application>Microsoft Office Word</Application>
  <DocSecurity>0</DocSecurity>
  <Lines>344</Lines>
  <Paragraphs>97</Paragraphs>
  <ScaleCrop>false</ScaleCrop>
  <Company>UdeM</Company>
  <LinksUpToDate>false</LinksUpToDate>
  <CharactersWithSpaces>48726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infections et les maladies courantes chez les enfants en bas âge</dc:title>
  <dc:subject/>
  <dc:creator>Pharmacie</dc:creator>
  <cp:keywords/>
  <cp:lastModifiedBy>Myriam Bertrand</cp:lastModifiedBy>
  <cp:revision>2</cp:revision>
  <dcterms:created xsi:type="dcterms:W3CDTF">2013-11-13T21:18:00Z</dcterms:created>
  <dcterms:modified xsi:type="dcterms:W3CDTF">2013-11-13T21:18:00Z</dcterms:modified>
</cp:coreProperties>
</file>