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C89" w:rsidRPr="00CE4937" w:rsidRDefault="00663C89" w:rsidP="00663C89">
      <w:pPr>
        <w:pBdr>
          <w:top w:val="thinThickThinLargeGap" w:sz="24" w:space="27" w:color="auto"/>
          <w:left w:val="thinThickThinLargeGap" w:sz="24" w:space="31" w:color="auto"/>
          <w:bottom w:val="thinThickThinLargeGap" w:sz="24" w:space="12" w:color="auto"/>
          <w:right w:val="thinThickThinLargeGap" w:sz="24" w:space="31" w:color="auto"/>
        </w:pBdr>
        <w:jc w:val="center"/>
        <w:rPr>
          <w:rFonts w:ascii="Tahoma" w:hAnsi="Tahoma" w:cs="Tahoma"/>
          <w:b/>
          <w:bCs/>
          <w:sz w:val="36"/>
          <w:szCs w:val="36"/>
        </w:rPr>
      </w:pPr>
      <w:r w:rsidRPr="00CE4937">
        <w:rPr>
          <w:rFonts w:ascii="Tahoma" w:hAnsi="Tahoma" w:cs="Tahoma"/>
          <w:b/>
          <w:bCs/>
          <w:sz w:val="36"/>
          <w:szCs w:val="36"/>
        </w:rPr>
        <w:t>Contenu de la trousse de premiers soins</w:t>
      </w:r>
    </w:p>
    <w:p w:rsidR="00663C89" w:rsidRPr="009B41BA" w:rsidRDefault="00663C89" w:rsidP="00663C89">
      <w:pPr>
        <w:rPr>
          <w:rFonts w:ascii="Comic Sans MS" w:hAnsi="Comic Sans MS"/>
          <w:b/>
          <w:bCs/>
          <w:i/>
          <w:iCs/>
          <w:sz w:val="32"/>
          <w:szCs w:val="32"/>
          <w:u w:val="single"/>
        </w:rPr>
      </w:pPr>
    </w:p>
    <w:p w:rsidR="00663C89" w:rsidRPr="00CE4937" w:rsidRDefault="00663C89" w:rsidP="00663C89">
      <w:pPr>
        <w:jc w:val="both"/>
        <w:rPr>
          <w:rFonts w:ascii="Tahoma" w:hAnsi="Tahoma" w:cs="Tahoma"/>
          <w:b/>
          <w:bCs/>
        </w:rPr>
      </w:pPr>
      <w:r w:rsidRPr="00CE4937">
        <w:rPr>
          <w:rFonts w:ascii="Tahoma" w:hAnsi="Tahoma" w:cs="Tahoma"/>
          <w:b/>
          <w:bCs/>
        </w:rPr>
        <w:t>L’article 91.2 de la réglementation sur les services de garde éducatifs à l’enfance précise que :</w:t>
      </w:r>
    </w:p>
    <w:p w:rsidR="00663C89" w:rsidRPr="00CE4937" w:rsidRDefault="00663C89" w:rsidP="00663C89">
      <w:pPr>
        <w:jc w:val="both"/>
        <w:rPr>
          <w:rFonts w:ascii="Tahoma" w:hAnsi="Tahoma" w:cs="Tahoma"/>
          <w:sz w:val="22"/>
          <w:szCs w:val="22"/>
        </w:rPr>
      </w:pPr>
    </w:p>
    <w:p w:rsidR="00663C89" w:rsidRPr="00BB2A58" w:rsidRDefault="00663C89" w:rsidP="00663C89">
      <w:pPr>
        <w:jc w:val="both"/>
        <w:rPr>
          <w:rFonts w:ascii="Tahoma" w:hAnsi="Tahoma" w:cs="Tahoma"/>
          <w:b/>
          <w:i/>
          <w:iCs/>
          <w:sz w:val="22"/>
          <w:szCs w:val="22"/>
        </w:rPr>
      </w:pPr>
      <w:r w:rsidRPr="00CE4937">
        <w:rPr>
          <w:rFonts w:ascii="Tahoma" w:hAnsi="Tahoma" w:cs="Tahoma"/>
          <w:sz w:val="22"/>
          <w:szCs w:val="22"/>
        </w:rPr>
        <w:t xml:space="preserve">         « </w:t>
      </w:r>
      <w:r w:rsidRPr="00CE4937">
        <w:rPr>
          <w:rFonts w:ascii="Tahoma" w:hAnsi="Tahoma" w:cs="Tahoma"/>
          <w:i/>
          <w:iCs/>
          <w:sz w:val="22"/>
          <w:szCs w:val="22"/>
        </w:rPr>
        <w:t xml:space="preserve">La responsable doit pourvoir la résidence où elle fournit les services de garde d’une trousse de premiers soins gardée hors de la portée des enfants et dont le contenu est énuméré à l’annexe 1 et </w:t>
      </w:r>
      <w:r w:rsidRPr="00CE4937">
        <w:rPr>
          <w:rFonts w:ascii="Tahoma" w:hAnsi="Tahoma" w:cs="Tahoma"/>
          <w:sz w:val="22"/>
          <w:szCs w:val="22"/>
        </w:rPr>
        <w:t xml:space="preserve">adapté, quant aux </w:t>
      </w:r>
      <w:r w:rsidRPr="00BB2A58">
        <w:rPr>
          <w:rFonts w:ascii="Tahoma" w:hAnsi="Tahoma" w:cs="Tahoma"/>
          <w:b/>
          <w:sz w:val="22"/>
          <w:szCs w:val="22"/>
        </w:rPr>
        <w:t>quantités, au nombre et à l’âge des enfants reçus</w:t>
      </w:r>
      <w:r w:rsidRPr="00BB2A58">
        <w:rPr>
          <w:rFonts w:ascii="Tahoma" w:hAnsi="Tahoma" w:cs="Tahoma"/>
          <w:b/>
          <w:i/>
          <w:iCs/>
          <w:sz w:val="22"/>
          <w:szCs w:val="22"/>
        </w:rPr>
        <w:t>.»</w:t>
      </w:r>
    </w:p>
    <w:p w:rsidR="00663C89" w:rsidRPr="00CE4937" w:rsidRDefault="00663C89" w:rsidP="00663C8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116205</wp:posOffset>
            </wp:positionV>
            <wp:extent cx="990600" cy="616585"/>
            <wp:effectExtent l="0" t="0" r="0" b="0"/>
            <wp:wrapNone/>
            <wp:docPr id="4" name="Image 4" descr="MCj032439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324398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C89" w:rsidRPr="00CE4937" w:rsidRDefault="00663C89" w:rsidP="00663C89">
      <w:pPr>
        <w:jc w:val="both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35560</wp:posOffset>
            </wp:positionV>
            <wp:extent cx="762000" cy="342900"/>
            <wp:effectExtent l="0" t="0" r="0" b="0"/>
            <wp:wrapNone/>
            <wp:docPr id="3" name="Image 3" descr="MCj034044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j0340442000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C89" w:rsidRPr="00CE4937" w:rsidRDefault="00663C89" w:rsidP="00663C89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E4937">
        <w:rPr>
          <w:rFonts w:ascii="Tahoma" w:hAnsi="Tahoma" w:cs="Tahoma"/>
          <w:b/>
          <w:bCs/>
          <w:sz w:val="22"/>
          <w:szCs w:val="22"/>
        </w:rPr>
        <w:t xml:space="preserve">                                 </w:t>
      </w:r>
    </w:p>
    <w:p w:rsidR="00663C89" w:rsidRDefault="00663C89" w:rsidP="00663C89">
      <w:pPr>
        <w:jc w:val="both"/>
        <w:rPr>
          <w:rFonts w:ascii="Tahoma" w:hAnsi="Tahoma" w:cs="Tahoma"/>
          <w:i/>
          <w:iCs/>
          <w:sz w:val="22"/>
          <w:szCs w:val="22"/>
        </w:rPr>
      </w:pPr>
    </w:p>
    <w:p w:rsidR="00663C89" w:rsidRDefault="00663C89" w:rsidP="00663C89">
      <w:pPr>
        <w:jc w:val="both"/>
        <w:rPr>
          <w:rFonts w:ascii="Tahoma" w:hAnsi="Tahoma" w:cs="Tahoma"/>
          <w:i/>
          <w:iCs/>
          <w:sz w:val="22"/>
          <w:szCs w:val="22"/>
        </w:rPr>
      </w:pPr>
      <w:r w:rsidRPr="00CE4937">
        <w:rPr>
          <w:rFonts w:ascii="Tahoma" w:hAnsi="Tahoma" w:cs="Tahoma"/>
          <w:b/>
          <w:bCs/>
          <w:sz w:val="22"/>
          <w:szCs w:val="22"/>
        </w:rPr>
        <w:t>Annexe 1</w:t>
      </w:r>
    </w:p>
    <w:p w:rsidR="00663C89" w:rsidRPr="00CE4937" w:rsidRDefault="00663C89" w:rsidP="00663C89">
      <w:pPr>
        <w:jc w:val="both"/>
        <w:rPr>
          <w:rFonts w:ascii="Tahoma" w:hAnsi="Tahoma" w:cs="Tahoma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663C89" w:rsidRPr="00EF5439" w:rsidTr="00663C89">
        <w:tc>
          <w:tcPr>
            <w:tcW w:w="8755" w:type="dxa"/>
            <w:shd w:val="clear" w:color="auto" w:fill="auto"/>
          </w:tcPr>
          <w:p w:rsidR="00663C89" w:rsidRPr="00EF5439" w:rsidRDefault="00663C89" w:rsidP="001C4B5B">
            <w:pPr>
              <w:jc w:val="both"/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</w:tc>
      </w:tr>
      <w:tr w:rsidR="00663C89" w:rsidRPr="00EF5439" w:rsidTr="00663C89">
        <w:tc>
          <w:tcPr>
            <w:tcW w:w="8755" w:type="dxa"/>
            <w:shd w:val="clear" w:color="auto" w:fill="auto"/>
          </w:tcPr>
          <w:p w:rsidR="00663C89" w:rsidRPr="00EF5439" w:rsidRDefault="00663C89" w:rsidP="001C4B5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F5439">
              <w:rPr>
                <w:rFonts w:ascii="Tahoma" w:hAnsi="Tahoma" w:cs="Tahoma"/>
                <w:sz w:val="22"/>
                <w:szCs w:val="22"/>
              </w:rPr>
              <w:t>Un manuel de secourisme général</w:t>
            </w:r>
          </w:p>
        </w:tc>
      </w:tr>
      <w:tr w:rsidR="00663C89" w:rsidRPr="00EF5439" w:rsidTr="00663C89">
        <w:tc>
          <w:tcPr>
            <w:tcW w:w="8755" w:type="dxa"/>
            <w:shd w:val="clear" w:color="auto" w:fill="auto"/>
          </w:tcPr>
          <w:p w:rsidR="00663C89" w:rsidRPr="00EF5439" w:rsidRDefault="00663C89" w:rsidP="001C4B5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F5439">
              <w:rPr>
                <w:rFonts w:ascii="Tahoma" w:hAnsi="Tahoma" w:cs="Tahoma"/>
                <w:sz w:val="22"/>
                <w:szCs w:val="22"/>
              </w:rPr>
              <w:t>Au moins une paire de ciseaux à bandage</w:t>
            </w:r>
          </w:p>
        </w:tc>
      </w:tr>
      <w:tr w:rsidR="00663C89" w:rsidRPr="00EF5439" w:rsidTr="00663C89">
        <w:tc>
          <w:tcPr>
            <w:tcW w:w="8755" w:type="dxa"/>
            <w:shd w:val="clear" w:color="auto" w:fill="auto"/>
          </w:tcPr>
          <w:p w:rsidR="00663C89" w:rsidRPr="00EF5439" w:rsidRDefault="00663C89" w:rsidP="001C4B5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F5439">
              <w:rPr>
                <w:rFonts w:ascii="Tahoma" w:hAnsi="Tahoma" w:cs="Tahoma"/>
                <w:sz w:val="22"/>
                <w:szCs w:val="22"/>
              </w:rPr>
              <w:t>Au moins une pince à échardes</w:t>
            </w:r>
          </w:p>
        </w:tc>
      </w:tr>
      <w:tr w:rsidR="00663C89" w:rsidRPr="00EF5439" w:rsidTr="00663C89">
        <w:tc>
          <w:tcPr>
            <w:tcW w:w="8755" w:type="dxa"/>
            <w:shd w:val="clear" w:color="auto" w:fill="auto"/>
          </w:tcPr>
          <w:p w:rsidR="00663C89" w:rsidRPr="00EF5439" w:rsidRDefault="00663C89" w:rsidP="001C4B5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F5439">
              <w:rPr>
                <w:rFonts w:ascii="Tahoma" w:hAnsi="Tahoma" w:cs="Tahoma"/>
                <w:sz w:val="22"/>
                <w:szCs w:val="22"/>
              </w:rPr>
              <w:t>Plusieurs paires de gants jetables</w:t>
            </w:r>
          </w:p>
        </w:tc>
      </w:tr>
      <w:tr w:rsidR="00663C89" w:rsidRPr="00EF5439" w:rsidTr="00663C89">
        <w:tc>
          <w:tcPr>
            <w:tcW w:w="8755" w:type="dxa"/>
            <w:shd w:val="clear" w:color="auto" w:fill="auto"/>
          </w:tcPr>
          <w:p w:rsidR="00663C89" w:rsidRPr="00EF5439" w:rsidRDefault="00663C89" w:rsidP="001C4B5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F5439">
              <w:rPr>
                <w:rFonts w:ascii="Tahoma" w:hAnsi="Tahoma" w:cs="Tahoma"/>
                <w:sz w:val="22"/>
                <w:szCs w:val="22"/>
              </w:rPr>
              <w:t>Un dispositif de protection jetable servant à la réanimation cardiorespiratoire</w:t>
            </w:r>
          </w:p>
        </w:tc>
      </w:tr>
      <w:tr w:rsidR="00663C89" w:rsidRPr="00EF5439" w:rsidTr="00663C89">
        <w:tc>
          <w:tcPr>
            <w:tcW w:w="8755" w:type="dxa"/>
            <w:shd w:val="clear" w:color="auto" w:fill="auto"/>
          </w:tcPr>
          <w:p w:rsidR="00663C89" w:rsidRPr="00EF5439" w:rsidRDefault="00663C89" w:rsidP="001C4B5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F5439">
              <w:rPr>
                <w:rFonts w:ascii="Tahoma" w:hAnsi="Tahoma" w:cs="Tahoma"/>
                <w:sz w:val="22"/>
                <w:szCs w:val="22"/>
              </w:rPr>
              <w:t>Des pansements adhésifs stériles de différents formats enveloppés séparément</w:t>
            </w:r>
          </w:p>
        </w:tc>
      </w:tr>
      <w:tr w:rsidR="00663C89" w:rsidRPr="00EF5439" w:rsidTr="00663C89">
        <w:tc>
          <w:tcPr>
            <w:tcW w:w="8755" w:type="dxa"/>
            <w:shd w:val="clear" w:color="auto" w:fill="auto"/>
          </w:tcPr>
          <w:p w:rsidR="00663C89" w:rsidRPr="00EF5439" w:rsidRDefault="00663C89" w:rsidP="001C4B5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F5439">
              <w:rPr>
                <w:rFonts w:ascii="Tahoma" w:hAnsi="Tahoma" w:cs="Tahoma"/>
                <w:sz w:val="22"/>
                <w:szCs w:val="22"/>
              </w:rPr>
              <w:t>Des compresses de gaze stérile (102 mm sur 102 mm)</w:t>
            </w:r>
          </w:p>
        </w:tc>
      </w:tr>
      <w:tr w:rsidR="00663C89" w:rsidRPr="00EF5439" w:rsidTr="00663C89">
        <w:tc>
          <w:tcPr>
            <w:tcW w:w="8755" w:type="dxa"/>
            <w:shd w:val="clear" w:color="auto" w:fill="auto"/>
          </w:tcPr>
          <w:p w:rsidR="00663C89" w:rsidRPr="00EF5439" w:rsidRDefault="00663C89" w:rsidP="001C4B5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F5439">
              <w:rPr>
                <w:rFonts w:ascii="Tahoma" w:hAnsi="Tahoma" w:cs="Tahoma"/>
                <w:sz w:val="22"/>
                <w:szCs w:val="22"/>
              </w:rPr>
              <w:t>Des rouleaux de bandage de gaze stérile (de 50 mm sur 9 m et de 102 mm sur 9 m)</w:t>
            </w:r>
          </w:p>
        </w:tc>
      </w:tr>
      <w:tr w:rsidR="00663C89" w:rsidRPr="00EF5439" w:rsidTr="00663C89">
        <w:tc>
          <w:tcPr>
            <w:tcW w:w="8755" w:type="dxa"/>
            <w:shd w:val="clear" w:color="auto" w:fill="auto"/>
          </w:tcPr>
          <w:p w:rsidR="00663C89" w:rsidRPr="00EF5439" w:rsidRDefault="00663C89" w:rsidP="001C4B5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F5439">
              <w:rPr>
                <w:rFonts w:ascii="Tahoma" w:hAnsi="Tahoma" w:cs="Tahoma"/>
                <w:sz w:val="22"/>
                <w:szCs w:val="22"/>
              </w:rPr>
              <w:t>Des bandages triangulaires</w:t>
            </w:r>
          </w:p>
        </w:tc>
      </w:tr>
      <w:tr w:rsidR="00663C89" w:rsidRPr="00EF5439" w:rsidTr="00663C89">
        <w:tc>
          <w:tcPr>
            <w:tcW w:w="8755" w:type="dxa"/>
            <w:shd w:val="clear" w:color="auto" w:fill="auto"/>
          </w:tcPr>
          <w:p w:rsidR="00663C89" w:rsidRPr="00EF5439" w:rsidRDefault="00663C89" w:rsidP="001C4B5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F5439">
              <w:rPr>
                <w:rFonts w:ascii="Tahoma" w:hAnsi="Tahoma" w:cs="Tahoma"/>
                <w:sz w:val="22"/>
                <w:szCs w:val="22"/>
              </w:rPr>
              <w:t>Des pansements compressifs stériles enveloppés séparément</w:t>
            </w:r>
          </w:p>
        </w:tc>
      </w:tr>
      <w:tr w:rsidR="00663C89" w:rsidRPr="00EF5439" w:rsidTr="00663C89">
        <w:tc>
          <w:tcPr>
            <w:tcW w:w="8755" w:type="dxa"/>
            <w:shd w:val="clear" w:color="auto" w:fill="auto"/>
          </w:tcPr>
          <w:p w:rsidR="00663C89" w:rsidRPr="00EF5439" w:rsidRDefault="00663C89" w:rsidP="001C4B5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F5439">
              <w:rPr>
                <w:rFonts w:ascii="Tahoma" w:hAnsi="Tahoma" w:cs="Tahoma"/>
                <w:sz w:val="22"/>
                <w:szCs w:val="22"/>
              </w:rPr>
              <w:t xml:space="preserve">Un rouleau de diachylon </w:t>
            </w:r>
            <w:proofErr w:type="spellStart"/>
            <w:r w:rsidRPr="00EF5439">
              <w:rPr>
                <w:rFonts w:ascii="Tahoma" w:hAnsi="Tahoma" w:cs="Tahoma"/>
                <w:sz w:val="22"/>
                <w:szCs w:val="22"/>
              </w:rPr>
              <w:t>hypoallergène</w:t>
            </w:r>
            <w:proofErr w:type="spellEnd"/>
            <w:r w:rsidRPr="00EF5439">
              <w:rPr>
                <w:rFonts w:ascii="Tahoma" w:hAnsi="Tahoma" w:cs="Tahoma"/>
                <w:sz w:val="22"/>
                <w:szCs w:val="22"/>
              </w:rPr>
              <w:t xml:space="preserve"> (</w:t>
            </w:r>
            <w:smartTag w:uri="urn:schemas-microsoft-com:office:smarttags" w:element="metricconverter">
              <w:smartTagPr>
                <w:attr w:name="ProductID" w:val="25 mm"/>
              </w:smartTagPr>
              <w:r w:rsidRPr="00EF5439">
                <w:rPr>
                  <w:rFonts w:ascii="Tahoma" w:hAnsi="Tahoma" w:cs="Tahoma"/>
                  <w:sz w:val="22"/>
                  <w:szCs w:val="22"/>
                </w:rPr>
                <w:t>25 mm</w:t>
              </w:r>
            </w:smartTag>
            <w:r w:rsidRPr="00EF5439">
              <w:rPr>
                <w:rFonts w:ascii="Tahoma" w:hAnsi="Tahoma" w:cs="Tahoma"/>
                <w:sz w:val="22"/>
                <w:szCs w:val="22"/>
              </w:rPr>
              <w:t xml:space="preserve"> sur </w:t>
            </w:r>
            <w:smartTag w:uri="urn:schemas-microsoft-com:office:smarttags" w:element="metricconverter">
              <w:smartTagPr>
                <w:attr w:name="ProductID" w:val="9 m"/>
              </w:smartTagPr>
              <w:r w:rsidRPr="00EF5439">
                <w:rPr>
                  <w:rFonts w:ascii="Tahoma" w:hAnsi="Tahoma" w:cs="Tahoma"/>
                  <w:sz w:val="22"/>
                  <w:szCs w:val="22"/>
                </w:rPr>
                <w:t>9 m</w:t>
              </w:r>
            </w:smartTag>
            <w:r w:rsidRPr="00EF5439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</w:tr>
      <w:tr w:rsidR="00663C89" w:rsidRPr="00EF5439" w:rsidTr="00663C89">
        <w:tc>
          <w:tcPr>
            <w:tcW w:w="8755" w:type="dxa"/>
            <w:shd w:val="clear" w:color="auto" w:fill="auto"/>
          </w:tcPr>
          <w:p w:rsidR="00663C89" w:rsidRPr="00EF5439" w:rsidRDefault="00663C89" w:rsidP="001C4B5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F5439">
              <w:rPr>
                <w:rFonts w:ascii="Tahoma" w:hAnsi="Tahoma" w:cs="Tahoma"/>
                <w:sz w:val="22"/>
                <w:szCs w:val="22"/>
              </w:rPr>
              <w:t>Des tampons antiseptiques servant à désinfecter les mains enveloppés séparément</w:t>
            </w:r>
          </w:p>
        </w:tc>
      </w:tr>
      <w:tr w:rsidR="00663C89" w:rsidRPr="00EF5439" w:rsidTr="00663C89">
        <w:tc>
          <w:tcPr>
            <w:tcW w:w="8755" w:type="dxa"/>
            <w:shd w:val="clear" w:color="auto" w:fill="auto"/>
          </w:tcPr>
          <w:p w:rsidR="00663C89" w:rsidRPr="00EF5439" w:rsidRDefault="00663C89" w:rsidP="001C4B5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F5439">
              <w:rPr>
                <w:rFonts w:ascii="Tahoma" w:hAnsi="Tahoma" w:cs="Tahoma"/>
                <w:sz w:val="22"/>
                <w:szCs w:val="22"/>
              </w:rPr>
              <w:t>Des pansements pour les yeux</w:t>
            </w:r>
          </w:p>
        </w:tc>
      </w:tr>
      <w:tr w:rsidR="00663C89" w:rsidRPr="00EF5439" w:rsidTr="00663C89">
        <w:tc>
          <w:tcPr>
            <w:tcW w:w="8755" w:type="dxa"/>
            <w:shd w:val="clear" w:color="auto" w:fill="auto"/>
          </w:tcPr>
          <w:p w:rsidR="00663C89" w:rsidRPr="00EF5439" w:rsidRDefault="00663C89" w:rsidP="001C4B5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F5439">
              <w:rPr>
                <w:rFonts w:ascii="Tahoma" w:hAnsi="Tahoma" w:cs="Tahoma"/>
                <w:sz w:val="22"/>
                <w:szCs w:val="22"/>
              </w:rPr>
              <w:t>Au moins 1 thermomètre électronique avec embouts jetables pour prendre à température axillaire</w:t>
            </w:r>
          </w:p>
        </w:tc>
      </w:tr>
      <w:tr w:rsidR="00663C89" w:rsidRPr="00EF5439" w:rsidTr="00663C89">
        <w:tc>
          <w:tcPr>
            <w:tcW w:w="8755" w:type="dxa"/>
            <w:shd w:val="clear" w:color="auto" w:fill="auto"/>
          </w:tcPr>
          <w:p w:rsidR="00663C89" w:rsidRPr="00EF5439" w:rsidRDefault="00663C89" w:rsidP="001C4B5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F5439">
              <w:rPr>
                <w:rFonts w:ascii="Tahoma" w:hAnsi="Tahoma" w:cs="Tahoma"/>
                <w:sz w:val="22"/>
                <w:szCs w:val="22"/>
              </w:rPr>
              <w:t>Des épingles de sécurité</w:t>
            </w:r>
          </w:p>
        </w:tc>
      </w:tr>
      <w:tr w:rsidR="00663C89" w:rsidRPr="00EF5439" w:rsidTr="00663C89">
        <w:tc>
          <w:tcPr>
            <w:tcW w:w="8755" w:type="dxa"/>
            <w:shd w:val="clear" w:color="auto" w:fill="auto"/>
          </w:tcPr>
          <w:p w:rsidR="00663C89" w:rsidRPr="00EF5439" w:rsidRDefault="00663C89" w:rsidP="001C4B5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F5439">
              <w:rPr>
                <w:rFonts w:ascii="Tahoma" w:hAnsi="Tahoma" w:cs="Tahoma"/>
                <w:sz w:val="22"/>
                <w:szCs w:val="22"/>
              </w:rPr>
              <w:t>Des tampons alcoolisés servant à désinfecter les instruments</w:t>
            </w:r>
          </w:p>
        </w:tc>
      </w:tr>
      <w:tr w:rsidR="00663C89" w:rsidRPr="00EF5439" w:rsidTr="00663C89">
        <w:tc>
          <w:tcPr>
            <w:tcW w:w="8755" w:type="dxa"/>
            <w:shd w:val="clear" w:color="auto" w:fill="auto"/>
          </w:tcPr>
          <w:p w:rsidR="00663C89" w:rsidRPr="00EF5439" w:rsidRDefault="00663C89" w:rsidP="001C4B5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F5439">
              <w:rPr>
                <w:rFonts w:ascii="Tahoma" w:hAnsi="Tahoma" w:cs="Tahoma"/>
                <w:sz w:val="22"/>
                <w:szCs w:val="22"/>
              </w:rPr>
              <w:t>Des sacs de plastique qui ferment pour recueillir les objets contaminés</w:t>
            </w:r>
          </w:p>
        </w:tc>
      </w:tr>
    </w:tbl>
    <w:p w:rsidR="00462E87" w:rsidRPr="00663C89" w:rsidRDefault="00663C89" w:rsidP="00663C89">
      <w:pPr>
        <w:jc w:val="both"/>
        <w:rPr>
          <w:rFonts w:ascii="Tahoma" w:hAnsi="Tahoma" w:cs="Tahoma"/>
          <w:i/>
          <w:iCs/>
          <w:sz w:val="22"/>
          <w:szCs w:val="22"/>
        </w:rPr>
      </w:pPr>
      <w:bookmarkStart w:id="0" w:name="_GoBack"/>
      <w:bookmarkEnd w:id="0"/>
      <w:r>
        <w:rPr>
          <w:rFonts w:ascii="Tahoma" w:hAnsi="Tahoma" w:cs="Tahoma"/>
          <w:noProof/>
        </w:rPr>
        <w:drawing>
          <wp:anchor distT="0" distB="0" distL="114300" distR="114300" simplePos="0" relativeHeight="251662336" behindDoc="1" locked="0" layoutInCell="1" allowOverlap="1" wp14:anchorId="33E268BA" wp14:editId="0FD880E3">
            <wp:simplePos x="0" y="0"/>
            <wp:positionH relativeFrom="column">
              <wp:posOffset>1497329</wp:posOffset>
            </wp:positionH>
            <wp:positionV relativeFrom="paragraph">
              <wp:posOffset>414655</wp:posOffset>
            </wp:positionV>
            <wp:extent cx="495935" cy="571500"/>
            <wp:effectExtent l="57150" t="38100" r="37465" b="38100"/>
            <wp:wrapNone/>
            <wp:docPr id="1" name="Image 1" descr="MCj029095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j0290953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699392">
                      <a:off x="0" y="0"/>
                      <a:ext cx="49593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62E87" w:rsidRPr="00663C89" w:rsidSect="00DF6F27">
      <w:footerReference w:type="default" r:id="rId8"/>
      <w:pgSz w:w="12240" w:h="15840" w:code="1"/>
      <w:pgMar w:top="1440" w:right="1797" w:bottom="1440" w:left="1797" w:header="709" w:footer="907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A77" w:rsidRDefault="00663C89" w:rsidP="00735755">
    <w:pPr>
      <w:pStyle w:val="Pieddepage"/>
      <w:rPr>
        <w:sz w:val="18"/>
        <w:szCs w:val="18"/>
      </w:rPr>
    </w:pPr>
    <w:r>
      <w:rPr>
        <w:sz w:val="18"/>
        <w:szCs w:val="18"/>
      </w:rPr>
      <w:t>Gazette officielle de Québec, 20 mai 2006.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C89"/>
    <w:rsid w:val="00462E87"/>
    <w:rsid w:val="00663C89"/>
    <w:rsid w:val="00C8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663C8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663C89"/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663C8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663C89"/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julieb</dc:creator>
  <cp:lastModifiedBy>julieb</cp:lastModifiedBy>
  <cp:revision>1</cp:revision>
  <dcterms:created xsi:type="dcterms:W3CDTF">2014-05-20T18:10:00Z</dcterms:created>
  <dcterms:modified xsi:type="dcterms:W3CDTF">2014-05-20T18:14:00Z</dcterms:modified>
</cp:coreProperties>
</file>