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8D3FA" w14:textId="77777777" w:rsidR="003B41CF" w:rsidRDefault="003B41CF" w:rsidP="003B41CF">
      <w:pPr>
        <w:pStyle w:val="Titre1"/>
        <w:pBdr>
          <w:bottom w:val="single" w:sz="24" w:space="1" w:color="DDDDDD" w:themeColor="accent1"/>
        </w:pBdr>
        <w:rPr>
          <w:color w:val="4D4D4D" w:themeColor="accent6"/>
        </w:rPr>
      </w:pPr>
      <w:r w:rsidRPr="003B41CF">
        <w:rPr>
          <w:noProof/>
          <w:lang w:eastAsia="fr-CA" w:bidi="ar-SA"/>
        </w:rPr>
        <w:drawing>
          <wp:anchor distT="0" distB="0" distL="114300" distR="114300" simplePos="0" relativeHeight="251658240" behindDoc="0" locked="0" layoutInCell="1" allowOverlap="1" wp14:anchorId="5928D416" wp14:editId="5928D41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46810" cy="800100"/>
            <wp:effectExtent l="19050" t="0" r="0" b="0"/>
            <wp:wrapSquare wrapText="bothSides"/>
            <wp:docPr id="1" name="Image 0" descr="logo pet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tit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</w:t>
      </w:r>
      <w:r w:rsidRPr="003B41CF">
        <w:rPr>
          <w:color w:val="4D4D4D" w:themeColor="accent6"/>
        </w:rPr>
        <w:t xml:space="preserve">Démarche de la requérante pour l’octroi de places subventionnées </w:t>
      </w:r>
    </w:p>
    <w:p w14:paraId="5928D3FB" w14:textId="77777777" w:rsidR="003B41CF" w:rsidRPr="003B41CF" w:rsidRDefault="003B41CF" w:rsidP="003B41CF"/>
    <w:p w14:paraId="5928D3FC" w14:textId="77777777" w:rsidR="003B41CF" w:rsidRPr="003B41CF" w:rsidRDefault="003B41CF" w:rsidP="003B41CF"/>
    <w:p w14:paraId="5928D3FD" w14:textId="77777777" w:rsidR="00586929" w:rsidRDefault="003B41CF" w:rsidP="003B41CF">
      <w:pPr>
        <w:rPr>
          <w:sz w:val="22"/>
          <w:szCs w:val="22"/>
        </w:rPr>
      </w:pPr>
      <w:r w:rsidRPr="003B41CF">
        <w:rPr>
          <w:sz w:val="22"/>
          <w:szCs w:val="22"/>
        </w:rPr>
        <w:t>Le Bureau Coordonnateur conformément à l’article 42(1) de la loi sur les services de garde éducatifs à l’</w:t>
      </w:r>
      <w:r>
        <w:rPr>
          <w:sz w:val="22"/>
          <w:szCs w:val="22"/>
        </w:rPr>
        <w:t>enfance (LSGEE)</w:t>
      </w:r>
      <w:r w:rsidRPr="003B41CF">
        <w:rPr>
          <w:sz w:val="22"/>
          <w:szCs w:val="22"/>
        </w:rPr>
        <w:t>, accorde la reconnaissance à la requérante qui remplit toutes les conditions prévues à la loi et au</w:t>
      </w:r>
      <w:r w:rsidR="00ED6C30">
        <w:rPr>
          <w:sz w:val="22"/>
          <w:szCs w:val="22"/>
        </w:rPr>
        <w:t>x</w:t>
      </w:r>
      <w:r w:rsidRPr="003B41CF">
        <w:rPr>
          <w:sz w:val="22"/>
          <w:szCs w:val="22"/>
        </w:rPr>
        <w:t xml:space="preserve"> règlement</w:t>
      </w:r>
      <w:r w:rsidR="00ED6C30">
        <w:rPr>
          <w:sz w:val="22"/>
          <w:szCs w:val="22"/>
        </w:rPr>
        <w:t>s</w:t>
      </w:r>
      <w:r w:rsidRPr="003B41CF">
        <w:rPr>
          <w:sz w:val="22"/>
          <w:szCs w:val="22"/>
        </w:rPr>
        <w:t xml:space="preserve">. </w:t>
      </w:r>
    </w:p>
    <w:p w14:paraId="5928D3FE" w14:textId="77777777" w:rsidR="003B41CF" w:rsidRDefault="003B41CF" w:rsidP="003B41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Toutefois, la requérante doit savoir qu’obtenir une reconnaissance ne donne pas nécessairement droit à des places subventionnées (voir Politique d’octroi de place). </w:t>
      </w:r>
    </w:p>
    <w:p w14:paraId="5928D3FF" w14:textId="77777777" w:rsidR="005A4EB7" w:rsidRPr="005A4EB7" w:rsidRDefault="003B41CF" w:rsidP="005A4EB7">
      <w:pPr>
        <w:spacing w:before="0" w:after="0" w:line="24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Une requérante peut en effet avoir une reconnaissance sans recevoir de subvention. Il s’agit alors d’un </w:t>
      </w:r>
      <w:r w:rsidRPr="005A4EB7">
        <w:rPr>
          <w:sz w:val="22"/>
          <w:szCs w:val="22"/>
          <w:u w:val="single"/>
        </w:rPr>
        <w:t>service de garde</w:t>
      </w:r>
    </w:p>
    <w:p w14:paraId="5928D400" w14:textId="61CD8089" w:rsidR="003B41CF" w:rsidRDefault="005A4EB7" w:rsidP="005A4EB7">
      <w:pPr>
        <w:spacing w:before="0" w:after="0" w:line="240" w:lineRule="auto"/>
        <w:jc w:val="both"/>
        <w:rPr>
          <w:sz w:val="22"/>
          <w:szCs w:val="22"/>
        </w:rPr>
      </w:pPr>
      <w:r w:rsidRPr="005A4EB7">
        <w:rPr>
          <w:sz w:val="22"/>
          <w:szCs w:val="22"/>
          <w:u w:val="single"/>
        </w:rPr>
        <w:t>reconnu non-subventionné</w:t>
      </w:r>
      <w:r w:rsidRPr="005A4EB7">
        <w:rPr>
          <w:sz w:val="22"/>
          <w:szCs w:val="22"/>
        </w:rPr>
        <w:t xml:space="preserve">. </w:t>
      </w:r>
      <w:r w:rsidR="003B41CF" w:rsidRPr="005A4EB7">
        <w:rPr>
          <w:sz w:val="22"/>
          <w:szCs w:val="22"/>
        </w:rPr>
        <w:t xml:space="preserve"> </w:t>
      </w:r>
      <w:r w:rsidRPr="005A4EB7">
        <w:rPr>
          <w:sz w:val="22"/>
          <w:szCs w:val="22"/>
        </w:rPr>
        <w:t xml:space="preserve">La Responsable de </w:t>
      </w:r>
      <w:r>
        <w:rPr>
          <w:sz w:val="22"/>
          <w:szCs w:val="22"/>
        </w:rPr>
        <w:t>Service G</w:t>
      </w:r>
      <w:r w:rsidRPr="005A4EB7">
        <w:rPr>
          <w:sz w:val="22"/>
          <w:szCs w:val="22"/>
        </w:rPr>
        <w:t>arde</w:t>
      </w:r>
      <w:r>
        <w:rPr>
          <w:sz w:val="22"/>
          <w:szCs w:val="22"/>
        </w:rPr>
        <w:t xml:space="preserve"> (RSG</w:t>
      </w:r>
      <w:r w:rsidR="000A12A0">
        <w:rPr>
          <w:sz w:val="22"/>
          <w:szCs w:val="22"/>
        </w:rPr>
        <w:t>E</w:t>
      </w:r>
      <w:r>
        <w:rPr>
          <w:sz w:val="22"/>
          <w:szCs w:val="22"/>
        </w:rPr>
        <w:t>)</w:t>
      </w:r>
      <w:r w:rsidRPr="005A4EB7">
        <w:rPr>
          <w:sz w:val="22"/>
          <w:szCs w:val="22"/>
        </w:rPr>
        <w:t xml:space="preserve"> doit </w:t>
      </w:r>
      <w:r>
        <w:rPr>
          <w:sz w:val="22"/>
          <w:szCs w:val="22"/>
        </w:rPr>
        <w:t xml:space="preserve">alors </w:t>
      </w:r>
      <w:r w:rsidRPr="005A4EB7">
        <w:rPr>
          <w:sz w:val="22"/>
          <w:szCs w:val="22"/>
        </w:rPr>
        <w:t>se soumettre aux mêmes règles et obligations</w:t>
      </w:r>
      <w:r w:rsidR="00ED6C30" w:rsidRPr="00ED6C30">
        <w:rPr>
          <w:sz w:val="22"/>
          <w:szCs w:val="22"/>
        </w:rPr>
        <w:t>,</w:t>
      </w:r>
      <w:r w:rsidR="00ED6C30">
        <w:rPr>
          <w:sz w:val="22"/>
          <w:szCs w:val="22"/>
        </w:rPr>
        <w:t xml:space="preserve"> </w:t>
      </w:r>
      <w:r w:rsidRPr="00ED6C30">
        <w:rPr>
          <w:sz w:val="22"/>
          <w:szCs w:val="22"/>
        </w:rPr>
        <w:t>m</w:t>
      </w:r>
      <w:r w:rsidRPr="005A4EB7">
        <w:rPr>
          <w:sz w:val="22"/>
          <w:szCs w:val="22"/>
        </w:rPr>
        <w:t>ais sans avoir accès aux subventions</w:t>
      </w:r>
      <w:r>
        <w:rPr>
          <w:sz w:val="22"/>
          <w:szCs w:val="22"/>
        </w:rPr>
        <w:t>.</w:t>
      </w:r>
    </w:p>
    <w:p w14:paraId="5928D401" w14:textId="77777777" w:rsidR="005A4EB7" w:rsidRDefault="005A4EB7" w:rsidP="005A4EB7">
      <w:pPr>
        <w:spacing w:before="0" w:after="0" w:line="240" w:lineRule="auto"/>
        <w:jc w:val="both"/>
        <w:rPr>
          <w:sz w:val="22"/>
          <w:szCs w:val="22"/>
        </w:rPr>
      </w:pPr>
    </w:p>
    <w:p w14:paraId="5928D402" w14:textId="77777777" w:rsidR="00E062F4" w:rsidRDefault="00E062F4" w:rsidP="005A4EB7">
      <w:pPr>
        <w:spacing w:before="0" w:after="0" w:line="240" w:lineRule="auto"/>
        <w:jc w:val="both"/>
        <w:rPr>
          <w:sz w:val="22"/>
          <w:szCs w:val="22"/>
        </w:rPr>
      </w:pPr>
    </w:p>
    <w:p w14:paraId="5928D403" w14:textId="77777777" w:rsidR="005A4EB7" w:rsidRDefault="00E062F4" w:rsidP="005A4EB7">
      <w:p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A4EB7" w:rsidRPr="005A4EB7">
        <w:rPr>
          <w:sz w:val="22"/>
          <w:szCs w:val="22"/>
        </w:rPr>
        <w:t>OCTROI DE PLACES SUBVENTIONNÉES</w:t>
      </w:r>
    </w:p>
    <w:p w14:paraId="5928D404" w14:textId="77777777" w:rsidR="005A4EB7" w:rsidRDefault="005A4EB7" w:rsidP="005A4EB7">
      <w:pPr>
        <w:spacing w:before="0" w:after="0" w:line="240" w:lineRule="auto"/>
        <w:jc w:val="both"/>
        <w:rPr>
          <w:sz w:val="22"/>
          <w:szCs w:val="22"/>
        </w:rPr>
      </w:pPr>
    </w:p>
    <w:p w14:paraId="5928D405" w14:textId="23C8E92E" w:rsidR="005A4EB7" w:rsidRPr="008F459E" w:rsidRDefault="005A4EB7" w:rsidP="008F459E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sz w:val="22"/>
          <w:szCs w:val="22"/>
        </w:rPr>
      </w:pPr>
      <w:r w:rsidRPr="008F459E">
        <w:rPr>
          <w:sz w:val="22"/>
          <w:szCs w:val="22"/>
        </w:rPr>
        <w:t>La RSG</w:t>
      </w:r>
      <w:r w:rsidR="000A12A0">
        <w:rPr>
          <w:sz w:val="22"/>
          <w:szCs w:val="22"/>
        </w:rPr>
        <w:t>E</w:t>
      </w:r>
      <w:r w:rsidRPr="008F459E">
        <w:rPr>
          <w:sz w:val="22"/>
          <w:szCs w:val="22"/>
        </w:rPr>
        <w:t xml:space="preserve"> qui désire se voir octroyer des places subventionnées doit faire un</w:t>
      </w:r>
      <w:r w:rsidR="008F459E" w:rsidRPr="008F459E">
        <w:rPr>
          <w:sz w:val="22"/>
          <w:szCs w:val="22"/>
        </w:rPr>
        <w:t>e demande distincte. Le BC procè</w:t>
      </w:r>
      <w:r w:rsidRPr="008F459E">
        <w:rPr>
          <w:sz w:val="22"/>
          <w:szCs w:val="22"/>
        </w:rPr>
        <w:t xml:space="preserve">dera à l’analyse de sa demande de reconnaissance, aux entrevues </w:t>
      </w:r>
      <w:r w:rsidR="008F459E" w:rsidRPr="008F459E">
        <w:rPr>
          <w:sz w:val="22"/>
          <w:szCs w:val="22"/>
        </w:rPr>
        <w:t xml:space="preserve">requises et à la visite intégrale de la résidence. </w:t>
      </w:r>
    </w:p>
    <w:p w14:paraId="5928D406" w14:textId="77777777" w:rsidR="008F459E" w:rsidRDefault="008F459E" w:rsidP="008F459E">
      <w:pPr>
        <w:pStyle w:val="Paragraphedeliste"/>
        <w:spacing w:before="0" w:after="0" w:line="240" w:lineRule="auto"/>
        <w:jc w:val="both"/>
        <w:rPr>
          <w:sz w:val="22"/>
          <w:szCs w:val="22"/>
        </w:rPr>
      </w:pPr>
    </w:p>
    <w:p w14:paraId="5928D407" w14:textId="77777777" w:rsidR="008F459E" w:rsidRDefault="008F459E" w:rsidP="008F459E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demande d’octroi de place sera ensuite analysée en fonction de la Politique d’octroi de place subventionnée du Bureau Coordonnateur.</w:t>
      </w:r>
    </w:p>
    <w:p w14:paraId="5928D408" w14:textId="77777777" w:rsidR="008F459E" w:rsidRPr="008F459E" w:rsidRDefault="008F459E" w:rsidP="008F459E">
      <w:pPr>
        <w:pStyle w:val="Paragraphedeliste"/>
        <w:rPr>
          <w:sz w:val="22"/>
          <w:szCs w:val="22"/>
        </w:rPr>
      </w:pPr>
    </w:p>
    <w:p w14:paraId="5928D409" w14:textId="6DA64248" w:rsidR="008F459E" w:rsidRDefault="008F459E" w:rsidP="008F459E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la RSG</w:t>
      </w:r>
      <w:r w:rsidR="000A12A0">
        <w:rPr>
          <w:sz w:val="22"/>
          <w:szCs w:val="22"/>
        </w:rPr>
        <w:t>E</w:t>
      </w:r>
      <w:bookmarkStart w:id="0" w:name="_GoBack"/>
      <w:bookmarkEnd w:id="0"/>
      <w:r>
        <w:rPr>
          <w:sz w:val="22"/>
          <w:szCs w:val="22"/>
        </w:rPr>
        <w:t xml:space="preserve"> répond aux critères de la Politique de places subventionnées, des places lui seront allouées en fonction de leur disponibilité. </w:t>
      </w:r>
    </w:p>
    <w:p w14:paraId="5928D40A" w14:textId="77777777" w:rsidR="00F2565F" w:rsidRPr="00F2565F" w:rsidRDefault="00F2565F" w:rsidP="00F2565F">
      <w:pPr>
        <w:pStyle w:val="Paragraphedeliste"/>
        <w:rPr>
          <w:sz w:val="22"/>
          <w:szCs w:val="22"/>
        </w:rPr>
      </w:pPr>
    </w:p>
    <w:p w14:paraId="5928D40B" w14:textId="77777777" w:rsidR="00F2565F" w:rsidRDefault="00E062F4" w:rsidP="00F2565F">
      <w:p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2565F" w:rsidRPr="00F2565F">
        <w:rPr>
          <w:sz w:val="22"/>
          <w:szCs w:val="22"/>
        </w:rPr>
        <w:t>N0N-DISPONIBILITÉ DE PLACES SUBVENTIONNÉES</w:t>
      </w:r>
    </w:p>
    <w:p w14:paraId="5928D40C" w14:textId="77777777" w:rsidR="00F2565F" w:rsidRDefault="00F2565F" w:rsidP="00F2565F">
      <w:pPr>
        <w:spacing w:before="0" w:after="0" w:line="240" w:lineRule="auto"/>
        <w:jc w:val="both"/>
        <w:rPr>
          <w:sz w:val="22"/>
          <w:szCs w:val="22"/>
        </w:rPr>
      </w:pPr>
    </w:p>
    <w:p w14:paraId="5928D40D" w14:textId="77777777" w:rsidR="00F2565F" w:rsidRPr="00315616" w:rsidRDefault="00F2565F" w:rsidP="00F2565F">
      <w:pPr>
        <w:pStyle w:val="Paragraphedeliste"/>
        <w:numPr>
          <w:ilvl w:val="0"/>
          <w:numId w:val="3"/>
        </w:numPr>
        <w:spacing w:before="0" w:after="0" w:line="240" w:lineRule="auto"/>
        <w:jc w:val="both"/>
        <w:rPr>
          <w:sz w:val="22"/>
          <w:szCs w:val="22"/>
        </w:rPr>
      </w:pPr>
      <w:r w:rsidRPr="00315616">
        <w:rPr>
          <w:sz w:val="22"/>
          <w:szCs w:val="22"/>
        </w:rPr>
        <w:t>Directive N</w:t>
      </w:r>
      <w:r w:rsidRPr="00315616">
        <w:rPr>
          <w:rFonts w:ascii="MS PMincho" w:eastAsia="MS PMincho" w:hAnsi="MS PMincho" w:hint="eastAsia"/>
          <w:sz w:val="22"/>
          <w:szCs w:val="22"/>
        </w:rPr>
        <w:t>°</w:t>
      </w:r>
      <w:r w:rsidRPr="00315616">
        <w:rPr>
          <w:sz w:val="22"/>
          <w:szCs w:val="22"/>
        </w:rPr>
        <w:t>MF-008</w:t>
      </w:r>
    </w:p>
    <w:p w14:paraId="5928D40E" w14:textId="77777777" w:rsidR="00F2565F" w:rsidRPr="00315616" w:rsidRDefault="00F2565F" w:rsidP="00F2565F">
      <w:pPr>
        <w:ind w:left="709"/>
        <w:rPr>
          <w:sz w:val="22"/>
          <w:szCs w:val="22"/>
        </w:rPr>
      </w:pPr>
      <w:r w:rsidRPr="00315616">
        <w:rPr>
          <w:sz w:val="22"/>
          <w:szCs w:val="22"/>
        </w:rPr>
        <w:t xml:space="preserve">‘’ S’il ne dispose pas de places subventionnées à répartir, le Bureau Coordonnateur en informe </w:t>
      </w:r>
      <w:r w:rsidRPr="00315616">
        <w:rPr>
          <w:sz w:val="22"/>
          <w:szCs w:val="22"/>
          <w:u w:val="single"/>
        </w:rPr>
        <w:t xml:space="preserve">par écrit </w:t>
      </w:r>
      <w:r w:rsidRPr="00315616">
        <w:rPr>
          <w:sz w:val="22"/>
          <w:szCs w:val="22"/>
        </w:rPr>
        <w:t>la requérante</w:t>
      </w:r>
      <w:r w:rsidRPr="00315616">
        <w:rPr>
          <w:sz w:val="22"/>
          <w:szCs w:val="22"/>
          <w:u w:val="single"/>
        </w:rPr>
        <w:t xml:space="preserve"> dans les 15 jours </w:t>
      </w:r>
      <w:r w:rsidRPr="00315616">
        <w:rPr>
          <w:sz w:val="22"/>
          <w:szCs w:val="22"/>
        </w:rPr>
        <w:t>de la réception de sa demande</w:t>
      </w:r>
      <w:r w:rsidR="00E062F4" w:rsidRPr="00315616">
        <w:rPr>
          <w:sz w:val="22"/>
          <w:szCs w:val="22"/>
        </w:rPr>
        <w:t xml:space="preserve"> de reconnaissance, que celle-ci soit</w:t>
      </w:r>
      <w:r w:rsidRPr="00315616">
        <w:rPr>
          <w:sz w:val="22"/>
          <w:szCs w:val="22"/>
        </w:rPr>
        <w:t xml:space="preserve"> complète ou non.</w:t>
      </w:r>
    </w:p>
    <w:p w14:paraId="5928D40F" w14:textId="77777777" w:rsidR="00E062F4" w:rsidRPr="00315616" w:rsidRDefault="00E062F4" w:rsidP="00F2565F">
      <w:pPr>
        <w:ind w:left="709"/>
        <w:rPr>
          <w:sz w:val="22"/>
          <w:szCs w:val="22"/>
        </w:rPr>
      </w:pPr>
      <w:r w:rsidRPr="00315616">
        <w:rPr>
          <w:sz w:val="22"/>
          <w:szCs w:val="22"/>
        </w:rPr>
        <w:t xml:space="preserve">La requérante qui, en l’absence de telles places, ne désire plus être reconnue doit, </w:t>
      </w:r>
      <w:r w:rsidRPr="00315616">
        <w:rPr>
          <w:sz w:val="22"/>
          <w:szCs w:val="22"/>
          <w:u w:val="single"/>
        </w:rPr>
        <w:t xml:space="preserve">dans les 30 jours </w:t>
      </w:r>
      <w:r w:rsidRPr="00315616">
        <w:rPr>
          <w:sz w:val="22"/>
          <w:szCs w:val="22"/>
        </w:rPr>
        <w:t>de la réception de cet avis,</w:t>
      </w:r>
      <w:r w:rsidRPr="00315616">
        <w:rPr>
          <w:sz w:val="22"/>
          <w:szCs w:val="22"/>
          <w:u w:val="single"/>
        </w:rPr>
        <w:t xml:space="preserve"> informer par écrit</w:t>
      </w:r>
      <w:r w:rsidRPr="00315616">
        <w:rPr>
          <w:sz w:val="22"/>
          <w:szCs w:val="22"/>
        </w:rPr>
        <w:t xml:space="preserve">  le Bureau Coordonnateur de sa volonté de retirer sa demande.</w:t>
      </w:r>
    </w:p>
    <w:p w14:paraId="5928D410" w14:textId="77777777" w:rsidR="00E062F4" w:rsidRPr="00315616" w:rsidRDefault="00E062F4" w:rsidP="00F2565F">
      <w:pPr>
        <w:ind w:left="709"/>
        <w:rPr>
          <w:sz w:val="22"/>
          <w:szCs w:val="22"/>
        </w:rPr>
      </w:pPr>
      <w:r w:rsidRPr="00315616">
        <w:rPr>
          <w:sz w:val="22"/>
          <w:szCs w:val="22"/>
        </w:rPr>
        <w:t>Le Bureau Coordonnateur procèdera à la fermeture du dossier.</w:t>
      </w:r>
    </w:p>
    <w:p w14:paraId="5928D411" w14:textId="77777777" w:rsidR="00E062F4" w:rsidRPr="00315616" w:rsidRDefault="00E062F4" w:rsidP="00E062F4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315616">
        <w:rPr>
          <w:sz w:val="22"/>
          <w:szCs w:val="22"/>
        </w:rPr>
        <w:t xml:space="preserve">Si la personne requérante ne demande pas le retrait de sa demande, le Bureau Coordonnateur doit l’analyser et rendre une décision </w:t>
      </w:r>
      <w:r w:rsidRPr="00315616">
        <w:rPr>
          <w:sz w:val="22"/>
          <w:szCs w:val="22"/>
          <w:u w:val="single"/>
        </w:rPr>
        <w:t>au plus tard 90 jours</w:t>
      </w:r>
      <w:r w:rsidRPr="00315616">
        <w:rPr>
          <w:sz w:val="22"/>
          <w:szCs w:val="22"/>
        </w:rPr>
        <w:t xml:space="preserve"> suivant la réception du dernier document reçu. </w:t>
      </w:r>
    </w:p>
    <w:p w14:paraId="5928D412" w14:textId="77777777" w:rsidR="00E062F4" w:rsidRDefault="00E062F4" w:rsidP="00F2565F">
      <w:pPr>
        <w:ind w:left="709"/>
        <w:rPr>
          <w:sz w:val="22"/>
          <w:szCs w:val="22"/>
        </w:rPr>
      </w:pPr>
    </w:p>
    <w:p w14:paraId="5928D413" w14:textId="77777777" w:rsidR="00C71137" w:rsidRDefault="00C71137" w:rsidP="00F2565F">
      <w:pPr>
        <w:ind w:left="709"/>
        <w:rPr>
          <w:sz w:val="22"/>
          <w:szCs w:val="22"/>
        </w:rPr>
      </w:pPr>
    </w:p>
    <w:p w14:paraId="5928D414" w14:textId="77777777" w:rsidR="00C71137" w:rsidRPr="00C71137" w:rsidRDefault="00C71137" w:rsidP="00C71137">
      <w:pPr>
        <w:rPr>
          <w:sz w:val="22"/>
          <w:szCs w:val="22"/>
        </w:rPr>
      </w:pPr>
    </w:p>
    <w:p w14:paraId="5928D415" w14:textId="77777777" w:rsidR="003132B9" w:rsidRPr="00C71137" w:rsidRDefault="003132B9" w:rsidP="00C71137">
      <w:pPr>
        <w:rPr>
          <w:sz w:val="22"/>
          <w:szCs w:val="22"/>
        </w:rPr>
      </w:pPr>
    </w:p>
    <w:sectPr w:rsidR="003132B9" w:rsidRPr="00C71137" w:rsidSect="00C71137">
      <w:footerReference w:type="default" r:id="rId8"/>
      <w:pgSz w:w="12240" w:h="15840"/>
      <w:pgMar w:top="720" w:right="720" w:bottom="851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8D41A" w14:textId="77777777" w:rsidR="007646DB" w:rsidRDefault="007646DB" w:rsidP="00C71137">
      <w:pPr>
        <w:spacing w:before="0" w:after="0" w:line="240" w:lineRule="auto"/>
      </w:pPr>
      <w:r>
        <w:separator/>
      </w:r>
    </w:p>
  </w:endnote>
  <w:endnote w:type="continuationSeparator" w:id="0">
    <w:p w14:paraId="5928D41B" w14:textId="77777777" w:rsidR="007646DB" w:rsidRDefault="007646DB" w:rsidP="00C711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8D41C" w14:textId="77777777" w:rsidR="00C71137" w:rsidRDefault="00C71137" w:rsidP="00C71137">
    <w:pPr>
      <w:pStyle w:val="Pieddepage"/>
      <w:tabs>
        <w:tab w:val="clear" w:pos="8640"/>
        <w:tab w:val="right" w:pos="10800"/>
      </w:tabs>
      <w:jc w:val="center"/>
    </w:pPr>
    <w:r>
      <w:t>CPE/BC Main dans la Main 41 a. De l’Église St-Sauveur J0R 1R0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8D418" w14:textId="77777777" w:rsidR="007646DB" w:rsidRDefault="007646DB" w:rsidP="00C71137">
      <w:pPr>
        <w:spacing w:before="0" w:after="0" w:line="240" w:lineRule="auto"/>
      </w:pPr>
      <w:r>
        <w:separator/>
      </w:r>
    </w:p>
  </w:footnote>
  <w:footnote w:type="continuationSeparator" w:id="0">
    <w:p w14:paraId="5928D419" w14:textId="77777777" w:rsidR="007646DB" w:rsidRDefault="007646DB" w:rsidP="00C7113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A094D"/>
    <w:multiLevelType w:val="hybridMultilevel"/>
    <w:tmpl w:val="DCE27ED0"/>
    <w:lvl w:ilvl="0" w:tplc="CC2C508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2CD3"/>
    <w:multiLevelType w:val="hybridMultilevel"/>
    <w:tmpl w:val="8D50D1FC"/>
    <w:lvl w:ilvl="0" w:tplc="95AC8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C25D0"/>
    <w:multiLevelType w:val="hybridMultilevel"/>
    <w:tmpl w:val="D346B976"/>
    <w:lvl w:ilvl="0" w:tplc="FA009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1CF"/>
    <w:rsid w:val="000A12A0"/>
    <w:rsid w:val="002C6801"/>
    <w:rsid w:val="003132B9"/>
    <w:rsid w:val="00315616"/>
    <w:rsid w:val="003B41CF"/>
    <w:rsid w:val="005400F8"/>
    <w:rsid w:val="00586929"/>
    <w:rsid w:val="005A4EB7"/>
    <w:rsid w:val="00732671"/>
    <w:rsid w:val="007646DB"/>
    <w:rsid w:val="00865401"/>
    <w:rsid w:val="008F459E"/>
    <w:rsid w:val="00A364A0"/>
    <w:rsid w:val="00C56DD9"/>
    <w:rsid w:val="00C71137"/>
    <w:rsid w:val="00E062F4"/>
    <w:rsid w:val="00ED3A8E"/>
    <w:rsid w:val="00ED6C30"/>
    <w:rsid w:val="00F2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D3FA"/>
  <w15:docId w15:val="{EE849991-1DB5-4B41-BE25-EE52D4D7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0F8"/>
    <w:rPr>
      <w:sz w:val="20"/>
      <w:szCs w:val="20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5400F8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0F8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0F8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0F8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0F8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0F8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0F8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0F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0F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00F8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5400F8"/>
    <w:rPr>
      <w:caps/>
      <w:spacing w:val="15"/>
      <w:shd w:val="clear" w:color="auto" w:fill="F8F8F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400F8"/>
    <w:rPr>
      <w:caps/>
      <w:color w:val="6E6E6E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400F8"/>
    <w:rPr>
      <w:caps/>
      <w:color w:val="A5A5A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400F8"/>
    <w:rPr>
      <w:caps/>
      <w:color w:val="A5A5A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400F8"/>
    <w:rPr>
      <w:caps/>
      <w:color w:val="A5A5A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400F8"/>
    <w:rPr>
      <w:caps/>
      <w:color w:val="A5A5A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400F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400F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00F8"/>
    <w:rPr>
      <w:b/>
      <w:bCs/>
      <w:color w:val="A5A5A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400F8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400F8"/>
    <w:rPr>
      <w:caps/>
      <w:color w:val="DDDDD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00F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400F8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5400F8"/>
    <w:rPr>
      <w:b/>
      <w:bCs/>
    </w:rPr>
  </w:style>
  <w:style w:type="character" w:styleId="Accentuation">
    <w:name w:val="Emphasis"/>
    <w:uiPriority w:val="20"/>
    <w:qFormat/>
    <w:rsid w:val="005400F8"/>
    <w:rPr>
      <w:caps/>
      <w:color w:val="6E6E6E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5400F8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400F8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400F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400F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400F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0F8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00F8"/>
    <w:rPr>
      <w:i/>
      <w:iCs/>
      <w:color w:val="DDDDDD" w:themeColor="accent1"/>
      <w:sz w:val="20"/>
      <w:szCs w:val="20"/>
    </w:rPr>
  </w:style>
  <w:style w:type="character" w:styleId="Accentuationlgre">
    <w:name w:val="Subtle Emphasis"/>
    <w:uiPriority w:val="19"/>
    <w:qFormat/>
    <w:rsid w:val="005400F8"/>
    <w:rPr>
      <w:i/>
      <w:iCs/>
      <w:color w:val="6E6E6E" w:themeColor="accent1" w:themeShade="7F"/>
    </w:rPr>
  </w:style>
  <w:style w:type="character" w:styleId="Accentuationintense">
    <w:name w:val="Intense Emphasis"/>
    <w:uiPriority w:val="21"/>
    <w:qFormat/>
    <w:rsid w:val="005400F8"/>
    <w:rPr>
      <w:b/>
      <w:bCs/>
      <w:caps/>
      <w:color w:val="6E6E6E" w:themeColor="accent1" w:themeShade="7F"/>
      <w:spacing w:val="10"/>
    </w:rPr>
  </w:style>
  <w:style w:type="character" w:styleId="Rfrencelgre">
    <w:name w:val="Subtle Reference"/>
    <w:uiPriority w:val="31"/>
    <w:qFormat/>
    <w:rsid w:val="005400F8"/>
    <w:rPr>
      <w:b/>
      <w:bCs/>
      <w:color w:val="DDDDDD" w:themeColor="accent1"/>
    </w:rPr>
  </w:style>
  <w:style w:type="character" w:styleId="Rfrenceintense">
    <w:name w:val="Intense Reference"/>
    <w:uiPriority w:val="32"/>
    <w:qFormat/>
    <w:rsid w:val="005400F8"/>
    <w:rPr>
      <w:b/>
      <w:bCs/>
      <w:i/>
      <w:iCs/>
      <w:caps/>
      <w:color w:val="DDDDDD" w:themeColor="accent1"/>
    </w:rPr>
  </w:style>
  <w:style w:type="character" w:styleId="Titredulivre">
    <w:name w:val="Book Title"/>
    <w:uiPriority w:val="33"/>
    <w:qFormat/>
    <w:rsid w:val="005400F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00F8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41C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1CF"/>
    <w:rPr>
      <w:rFonts w:ascii="Tahoma" w:hAnsi="Tahoma" w:cs="Tahoma"/>
      <w:sz w:val="16"/>
      <w:szCs w:val="16"/>
      <w:lang w:val="fr-CA"/>
    </w:rPr>
  </w:style>
  <w:style w:type="paragraph" w:styleId="En-tte">
    <w:name w:val="header"/>
    <w:basedOn w:val="Normal"/>
    <w:link w:val="En-tteCar"/>
    <w:uiPriority w:val="99"/>
    <w:semiHidden/>
    <w:unhideWhenUsed/>
    <w:rsid w:val="00C71137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1137"/>
    <w:rPr>
      <w:sz w:val="20"/>
      <w:szCs w:val="20"/>
      <w:lang w:val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C71137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1137"/>
    <w:rPr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Brodeur</dc:creator>
  <cp:lastModifiedBy>Julie Brouillette</cp:lastModifiedBy>
  <cp:revision>6</cp:revision>
  <cp:lastPrinted>2015-10-21T14:47:00Z</cp:lastPrinted>
  <dcterms:created xsi:type="dcterms:W3CDTF">2015-10-21T14:45:00Z</dcterms:created>
  <dcterms:modified xsi:type="dcterms:W3CDTF">2023-09-22T15:07:00Z</dcterms:modified>
</cp:coreProperties>
</file>